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4B9" w:rsidRPr="00311C68" w:rsidRDefault="00225BEA" w:rsidP="008864B9">
      <w:pPr>
        <w:spacing w:before="200" w:after="120" w:line="240" w:lineRule="auto"/>
        <w:rPr>
          <w:rFonts w:ascii="Trebuchet MS" w:hAnsi="Trebuchet MS"/>
          <w:sz w:val="24"/>
          <w:szCs w:val="20"/>
        </w:rPr>
      </w:pPr>
      <w:r w:rsidRPr="00311C68">
        <w:rPr>
          <w:rFonts w:ascii="Trebuchet MS" w:eastAsia="Times New Roman" w:hAnsi="Trebuchet MS" w:cs="Times New Roman"/>
          <w:b/>
          <w:sz w:val="24"/>
          <w:szCs w:val="20"/>
          <w:u w:val="single"/>
        </w:rPr>
        <w:t xml:space="preserve">ANEXA 1 </w:t>
      </w:r>
      <w:r w:rsidR="008864B9" w:rsidRPr="00311C68">
        <w:rPr>
          <w:rFonts w:ascii="Trebuchet MS" w:eastAsia="Times New Roman" w:hAnsi="Trebuchet MS" w:cs="Times New Roman"/>
          <w:b/>
          <w:sz w:val="24"/>
          <w:szCs w:val="20"/>
          <w:u w:val="single"/>
        </w:rPr>
        <w:t xml:space="preserve">- </w:t>
      </w:r>
      <w:r w:rsidR="008864B9" w:rsidRPr="00311C68">
        <w:rPr>
          <w:rFonts w:ascii="Trebuchet MS" w:hAnsi="Trebuchet MS"/>
          <w:b/>
          <w:sz w:val="24"/>
          <w:szCs w:val="20"/>
        </w:rPr>
        <w:t>Condițiile de aplicare, respectiv criteriile de eligibilitate ale cheltuielilor</w:t>
      </w:r>
      <w:r w:rsidR="008864B9" w:rsidRPr="00311C68">
        <w:rPr>
          <w:rFonts w:ascii="Trebuchet MS" w:hAnsi="Trebuchet MS"/>
          <w:sz w:val="24"/>
          <w:szCs w:val="20"/>
        </w:rPr>
        <w:t xml:space="preserve"> pentru investițiile: </w:t>
      </w:r>
    </w:p>
    <w:p w:rsidR="008864B9" w:rsidRPr="00311C68" w:rsidRDefault="008864B9" w:rsidP="008864B9">
      <w:pPr>
        <w:spacing w:before="200" w:after="120" w:line="240" w:lineRule="auto"/>
        <w:rPr>
          <w:rFonts w:ascii="Trebuchet MS" w:hAnsi="Trebuchet MS"/>
          <w:sz w:val="24"/>
          <w:szCs w:val="20"/>
        </w:rPr>
      </w:pPr>
      <w:r w:rsidRPr="00311C68">
        <w:rPr>
          <w:rFonts w:ascii="Trebuchet MS" w:hAnsi="Trebuchet MS"/>
          <w:sz w:val="24"/>
          <w:szCs w:val="20"/>
        </w:rPr>
        <w:t></w:t>
      </w:r>
      <w:r w:rsidRPr="00311C68">
        <w:rPr>
          <w:rFonts w:ascii="Trebuchet MS" w:hAnsi="Trebuchet MS"/>
          <w:sz w:val="24"/>
          <w:szCs w:val="20"/>
        </w:rPr>
        <w:tab/>
        <w:t>I.1.1 - Înnoirea parcului de vehicule destinate transportului public (achiziția de vehicule nepoluante)</w:t>
      </w:r>
    </w:p>
    <w:p w:rsidR="008864B9" w:rsidRPr="00311C68" w:rsidRDefault="008864B9" w:rsidP="008864B9">
      <w:pPr>
        <w:spacing w:before="200" w:after="120" w:line="240" w:lineRule="auto"/>
        <w:rPr>
          <w:rFonts w:ascii="Trebuchet MS" w:hAnsi="Trebuchet MS"/>
          <w:sz w:val="24"/>
          <w:szCs w:val="20"/>
        </w:rPr>
      </w:pPr>
      <w:r w:rsidRPr="00311C68">
        <w:rPr>
          <w:rFonts w:ascii="Trebuchet MS" w:hAnsi="Trebuchet MS"/>
          <w:sz w:val="24"/>
          <w:szCs w:val="20"/>
        </w:rPr>
        <w:t></w:t>
      </w:r>
      <w:r w:rsidRPr="00311C68">
        <w:rPr>
          <w:rFonts w:ascii="Trebuchet MS" w:hAnsi="Trebuchet MS"/>
          <w:sz w:val="24"/>
          <w:szCs w:val="20"/>
        </w:rPr>
        <w:tab/>
        <w:t>I.1.2 - Asigurarea infrastructurii pentru transportul verde – ITS/alte infrastructuri TIC (sisteme inteligente de management urban/local)</w:t>
      </w:r>
    </w:p>
    <w:p w:rsidR="008864B9" w:rsidRPr="00311C68" w:rsidRDefault="008864B9" w:rsidP="008864B9">
      <w:pPr>
        <w:spacing w:before="200" w:after="120" w:line="240" w:lineRule="auto"/>
        <w:rPr>
          <w:rFonts w:ascii="Trebuchet MS" w:hAnsi="Trebuchet MS"/>
          <w:sz w:val="24"/>
          <w:szCs w:val="20"/>
        </w:rPr>
      </w:pPr>
      <w:r w:rsidRPr="00311C68">
        <w:rPr>
          <w:rFonts w:ascii="Trebuchet MS" w:hAnsi="Trebuchet MS"/>
          <w:sz w:val="24"/>
          <w:szCs w:val="20"/>
        </w:rPr>
        <w:t></w:t>
      </w:r>
      <w:r w:rsidRPr="00311C68">
        <w:rPr>
          <w:rFonts w:ascii="Trebuchet MS" w:hAnsi="Trebuchet MS"/>
          <w:sz w:val="24"/>
          <w:szCs w:val="20"/>
        </w:rPr>
        <w:tab/>
        <w:t>I.1.3 - Asigurarea infrastructurii pentru transportul verde – puncte de reîncărcare vehicule electrice</w:t>
      </w:r>
    </w:p>
    <w:p w:rsidR="008864B9" w:rsidRPr="00311C68" w:rsidRDefault="008864B9" w:rsidP="008864B9">
      <w:pPr>
        <w:spacing w:before="200" w:after="120" w:line="240" w:lineRule="auto"/>
        <w:rPr>
          <w:rFonts w:ascii="Trebuchet MS" w:hAnsi="Trebuchet MS"/>
          <w:sz w:val="24"/>
          <w:szCs w:val="20"/>
        </w:rPr>
      </w:pPr>
      <w:r w:rsidRPr="00311C68">
        <w:rPr>
          <w:rFonts w:ascii="Trebuchet MS" w:hAnsi="Trebuchet MS"/>
          <w:sz w:val="24"/>
          <w:szCs w:val="20"/>
        </w:rPr>
        <w:t></w:t>
      </w:r>
      <w:r w:rsidRPr="00311C68">
        <w:rPr>
          <w:rFonts w:ascii="Trebuchet MS" w:hAnsi="Trebuchet MS"/>
          <w:sz w:val="24"/>
          <w:szCs w:val="20"/>
        </w:rPr>
        <w:tab/>
        <w:t>I.1.4 - Asigurarea infrastructurii pentru transportul verde – piste pentru biciclete (și alte vehicule electrice ușoare) la nivel local/metropolitan</w:t>
      </w:r>
    </w:p>
    <w:p w:rsidR="008864B9" w:rsidRPr="00311C68" w:rsidRDefault="008864B9" w:rsidP="008864B9">
      <w:pPr>
        <w:spacing w:before="200" w:after="120" w:line="240" w:lineRule="auto"/>
        <w:rPr>
          <w:rFonts w:ascii="Trebuchet MS" w:hAnsi="Trebuchet MS"/>
          <w:sz w:val="24"/>
          <w:szCs w:val="20"/>
        </w:rPr>
      </w:pPr>
      <w:r w:rsidRPr="00311C68">
        <w:rPr>
          <w:rFonts w:ascii="Trebuchet MS" w:hAnsi="Trebuchet MS"/>
          <w:sz w:val="24"/>
          <w:szCs w:val="20"/>
        </w:rPr>
        <w:t></w:t>
      </w:r>
      <w:r w:rsidRPr="00311C68">
        <w:rPr>
          <w:rFonts w:ascii="Trebuchet MS" w:hAnsi="Trebuchet MS"/>
          <w:sz w:val="24"/>
          <w:szCs w:val="20"/>
        </w:rPr>
        <w:tab/>
        <w:t xml:space="preserve">I.2 - Construirea de locuințe pentru tineri/locuințe de serviciu pentru specialiști din sănătate și învățământ </w:t>
      </w:r>
    </w:p>
    <w:p w:rsidR="008864B9" w:rsidRPr="00311C68" w:rsidRDefault="008864B9" w:rsidP="008864B9">
      <w:pPr>
        <w:spacing w:before="200" w:after="120" w:line="240" w:lineRule="auto"/>
        <w:rPr>
          <w:rFonts w:ascii="Trebuchet MS" w:hAnsi="Trebuchet MS"/>
          <w:sz w:val="24"/>
          <w:szCs w:val="20"/>
        </w:rPr>
      </w:pPr>
      <w:r w:rsidRPr="00311C68">
        <w:rPr>
          <w:rFonts w:ascii="Trebuchet MS" w:hAnsi="Trebuchet MS"/>
          <w:sz w:val="24"/>
          <w:szCs w:val="20"/>
        </w:rPr>
        <w:t></w:t>
      </w:r>
      <w:r w:rsidRPr="00311C68">
        <w:rPr>
          <w:rFonts w:ascii="Trebuchet MS" w:hAnsi="Trebuchet MS"/>
          <w:sz w:val="24"/>
          <w:szCs w:val="20"/>
        </w:rPr>
        <w:tab/>
        <w:t xml:space="preserve">I.3 - Reabilitarea moderată a clădirilor publice pentru a îmbunătăți serviciile publice prestate la nivelul unităților administrativ-teritoriale </w:t>
      </w:r>
    </w:p>
    <w:p w:rsidR="00225BEA" w:rsidRPr="00311C68" w:rsidRDefault="008864B9" w:rsidP="008864B9">
      <w:pPr>
        <w:spacing w:before="200" w:after="120" w:line="240" w:lineRule="auto"/>
        <w:rPr>
          <w:rFonts w:ascii="Trebuchet MS" w:hAnsi="Trebuchet MS"/>
          <w:sz w:val="24"/>
          <w:szCs w:val="20"/>
        </w:rPr>
      </w:pPr>
      <w:r w:rsidRPr="00311C68">
        <w:rPr>
          <w:rFonts w:ascii="Trebuchet MS" w:hAnsi="Trebuchet MS"/>
          <w:sz w:val="24"/>
          <w:szCs w:val="20"/>
        </w:rPr>
        <w:t></w:t>
      </w:r>
      <w:r w:rsidRPr="00311C68">
        <w:rPr>
          <w:rFonts w:ascii="Trebuchet MS" w:hAnsi="Trebuchet MS"/>
          <w:sz w:val="24"/>
          <w:szCs w:val="20"/>
        </w:rPr>
        <w:tab/>
        <w:t xml:space="preserve">I.4 – Elaborarea/actualizarea în format GIS a documentelor de amenajare a teritoriului și de planificare </w:t>
      </w:r>
      <w:proofErr w:type="gramStart"/>
      <w:r w:rsidRPr="00311C68">
        <w:rPr>
          <w:rFonts w:ascii="Trebuchet MS" w:hAnsi="Trebuchet MS"/>
          <w:sz w:val="24"/>
          <w:szCs w:val="20"/>
        </w:rPr>
        <w:t>urbană</w:t>
      </w:r>
      <w:proofErr w:type="gramEnd"/>
    </w:p>
    <w:p w:rsidR="008864B9" w:rsidRPr="00311C68" w:rsidRDefault="008864B9" w:rsidP="008864B9">
      <w:pPr>
        <w:spacing w:before="200" w:after="120" w:line="240" w:lineRule="auto"/>
        <w:rPr>
          <w:rFonts w:ascii="Trebuchet MS" w:hAnsi="Trebuchet MS"/>
          <w:sz w:val="24"/>
          <w:szCs w:val="20"/>
        </w:rPr>
      </w:pPr>
    </w:p>
    <w:p w:rsidR="008864B9" w:rsidRPr="00311C68" w:rsidRDefault="008864B9" w:rsidP="008864B9">
      <w:pPr>
        <w:spacing w:before="200" w:after="120" w:line="240" w:lineRule="auto"/>
        <w:rPr>
          <w:rFonts w:ascii="Trebuchet MS" w:hAnsi="Trebuchet MS"/>
          <w:sz w:val="24"/>
          <w:szCs w:val="20"/>
        </w:rPr>
      </w:pPr>
    </w:p>
    <w:p w:rsidR="008864B9" w:rsidRPr="00311C68" w:rsidRDefault="008864B9" w:rsidP="008864B9">
      <w:pPr>
        <w:spacing w:before="200" w:after="120" w:line="240" w:lineRule="auto"/>
        <w:rPr>
          <w:rFonts w:ascii="Trebuchet MS" w:hAnsi="Trebuchet MS"/>
          <w:sz w:val="24"/>
          <w:szCs w:val="20"/>
        </w:rPr>
      </w:pPr>
    </w:p>
    <w:p w:rsidR="008864B9" w:rsidRPr="00311C68" w:rsidRDefault="008864B9" w:rsidP="008864B9">
      <w:pPr>
        <w:spacing w:before="200" w:after="120" w:line="240" w:lineRule="auto"/>
        <w:rPr>
          <w:rFonts w:ascii="Trebuchet MS" w:hAnsi="Trebuchet MS"/>
          <w:sz w:val="24"/>
          <w:szCs w:val="20"/>
        </w:rPr>
      </w:pPr>
    </w:p>
    <w:p w:rsidR="008864B9" w:rsidRPr="00311C68" w:rsidRDefault="008864B9" w:rsidP="008864B9">
      <w:pPr>
        <w:spacing w:before="200" w:after="120" w:line="240" w:lineRule="auto"/>
        <w:rPr>
          <w:rFonts w:ascii="Trebuchet MS" w:hAnsi="Trebuchet MS"/>
          <w:sz w:val="24"/>
          <w:szCs w:val="20"/>
        </w:rPr>
      </w:pPr>
    </w:p>
    <w:p w:rsidR="008864B9" w:rsidRPr="00311C68" w:rsidRDefault="008864B9" w:rsidP="008864B9">
      <w:pPr>
        <w:spacing w:before="200" w:after="120" w:line="240" w:lineRule="auto"/>
        <w:rPr>
          <w:rFonts w:ascii="Trebuchet MS" w:hAnsi="Trebuchet MS"/>
          <w:sz w:val="24"/>
          <w:szCs w:val="20"/>
        </w:rPr>
      </w:pPr>
    </w:p>
    <w:p w:rsidR="008864B9" w:rsidRPr="00311C68" w:rsidRDefault="008864B9" w:rsidP="008864B9">
      <w:pPr>
        <w:spacing w:before="200" w:after="120" w:line="240" w:lineRule="auto"/>
        <w:rPr>
          <w:rFonts w:ascii="Trebuchet MS" w:hAnsi="Trebuchet MS"/>
          <w:sz w:val="24"/>
          <w:szCs w:val="20"/>
        </w:rPr>
      </w:pPr>
    </w:p>
    <w:p w:rsidR="008864B9" w:rsidRPr="00311C68" w:rsidRDefault="008864B9" w:rsidP="008864B9">
      <w:pPr>
        <w:spacing w:before="200" w:after="120" w:line="240" w:lineRule="auto"/>
        <w:rPr>
          <w:rFonts w:ascii="Trebuchet MS" w:hAnsi="Trebuchet MS"/>
          <w:sz w:val="24"/>
          <w:szCs w:val="20"/>
        </w:rPr>
      </w:pPr>
    </w:p>
    <w:p w:rsidR="008864B9" w:rsidRPr="00311C68" w:rsidRDefault="008864B9" w:rsidP="008864B9">
      <w:pPr>
        <w:spacing w:before="200" w:after="120" w:line="240" w:lineRule="auto"/>
        <w:rPr>
          <w:rFonts w:ascii="Trebuchet MS" w:hAnsi="Trebuchet MS"/>
          <w:sz w:val="24"/>
          <w:szCs w:val="20"/>
        </w:rPr>
      </w:pPr>
    </w:p>
    <w:p w:rsidR="008864B9" w:rsidRPr="00311C68" w:rsidRDefault="008864B9" w:rsidP="008864B9">
      <w:pPr>
        <w:spacing w:before="200" w:after="120" w:line="240" w:lineRule="auto"/>
        <w:rPr>
          <w:rFonts w:ascii="Trebuchet MS" w:hAnsi="Trebuchet MS"/>
          <w:sz w:val="24"/>
          <w:szCs w:val="20"/>
        </w:rPr>
      </w:pPr>
    </w:p>
    <w:p w:rsidR="008864B9" w:rsidRPr="00311C68" w:rsidRDefault="008864B9" w:rsidP="008864B9">
      <w:pPr>
        <w:spacing w:before="200" w:after="120" w:line="240" w:lineRule="auto"/>
        <w:rPr>
          <w:rFonts w:ascii="Trebuchet MS" w:hAnsi="Trebuchet MS"/>
          <w:sz w:val="24"/>
          <w:szCs w:val="20"/>
        </w:rPr>
      </w:pPr>
    </w:p>
    <w:p w:rsidR="008864B9" w:rsidRPr="00311C68" w:rsidRDefault="008864B9" w:rsidP="008864B9">
      <w:pPr>
        <w:spacing w:before="200" w:after="120" w:line="240" w:lineRule="auto"/>
        <w:rPr>
          <w:rFonts w:ascii="Trebuchet MS" w:hAnsi="Trebuchet MS"/>
          <w:sz w:val="24"/>
          <w:szCs w:val="20"/>
        </w:rPr>
      </w:pPr>
    </w:p>
    <w:p w:rsidR="008864B9" w:rsidRPr="00311C68" w:rsidRDefault="008864B9" w:rsidP="008864B9">
      <w:pPr>
        <w:spacing w:before="200" w:after="120" w:line="240" w:lineRule="auto"/>
        <w:rPr>
          <w:rFonts w:ascii="Trebuchet MS" w:hAnsi="Trebuchet MS"/>
          <w:sz w:val="24"/>
          <w:szCs w:val="20"/>
        </w:rPr>
      </w:pPr>
    </w:p>
    <w:p w:rsidR="008864B9" w:rsidRPr="00311C68" w:rsidRDefault="008864B9" w:rsidP="008864B9">
      <w:pPr>
        <w:spacing w:before="200" w:after="120" w:line="240" w:lineRule="auto"/>
        <w:rPr>
          <w:rFonts w:ascii="Trebuchet MS" w:hAnsi="Trebuchet MS"/>
          <w:sz w:val="24"/>
          <w:szCs w:val="20"/>
        </w:rPr>
      </w:pPr>
    </w:p>
    <w:p w:rsidR="008864B9" w:rsidRPr="00311C68" w:rsidRDefault="008864B9" w:rsidP="008864B9">
      <w:pPr>
        <w:spacing w:before="200" w:after="120" w:line="240" w:lineRule="auto"/>
        <w:rPr>
          <w:rFonts w:ascii="Trebuchet MS" w:hAnsi="Trebuchet MS"/>
          <w:sz w:val="24"/>
          <w:szCs w:val="20"/>
        </w:rPr>
      </w:pPr>
    </w:p>
    <w:p w:rsidR="008864B9" w:rsidRPr="00311C68" w:rsidRDefault="008864B9" w:rsidP="008864B9">
      <w:pPr>
        <w:spacing w:before="200" w:after="120" w:line="240" w:lineRule="auto"/>
        <w:rPr>
          <w:rFonts w:ascii="Trebuchet MS" w:eastAsia="Times New Roman" w:hAnsi="Trebuchet MS" w:cs="Times New Roman"/>
          <w:b/>
          <w:sz w:val="24"/>
          <w:szCs w:val="20"/>
          <w:u w:val="single"/>
        </w:rPr>
      </w:pPr>
    </w:p>
    <w:p w:rsidR="00225BEA" w:rsidRPr="00311C68" w:rsidRDefault="00225BEA" w:rsidP="00225BEA">
      <w:pPr>
        <w:spacing w:before="120" w:after="12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lastRenderedPageBreak/>
        <w:t>Cererea de finanțare</w:t>
      </w:r>
      <w:r w:rsidRPr="00311C68">
        <w:rPr>
          <w:rFonts w:ascii="Trebuchet MS" w:eastAsia="Times New Roman" w:hAnsi="Trebuchet MS" w:cs="Times New Roman"/>
          <w:color w:val="000000"/>
          <w:sz w:val="20"/>
          <w:szCs w:val="20"/>
        </w:rPr>
        <w:t xml:space="preserve"> (inclusiv anexele/modelele la cererea de finanțare) completată de către solicitant, face obiectul verificării eligibilității solicitantului și a proiectului, pe baza criteriilor enumerate în continuare.</w:t>
      </w:r>
    </w:p>
    <w:p w:rsidR="00225BEA" w:rsidRPr="00311C68" w:rsidRDefault="00225BEA" w:rsidP="00225BEA">
      <w:pPr>
        <w:spacing w:before="120" w:after="12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Solicitantul eligibil, în sensul prezentului ghid, reprezintă entitatea care îndeplineşte cumulativ criteriile enumerate și prezentate în cadrul prezentei secțiuni. </w:t>
      </w:r>
    </w:p>
    <w:p w:rsidR="00225BEA" w:rsidRPr="00311C68" w:rsidRDefault="00225BEA" w:rsidP="00225BEA">
      <w:pPr>
        <w:spacing w:before="120" w:after="12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Criteriile de eligibilitate trebuie respectate de solicitant individual/parteneriat (lider și parteneri), după caz, la momentul contractării, precum și pe perioada de</w:t>
      </w:r>
      <w:r w:rsidRPr="00311C68">
        <w:rPr>
          <w:rFonts w:ascii="Trebuchet MS" w:eastAsia="Times New Roman" w:hAnsi="Trebuchet MS" w:cs="Times New Roman"/>
          <w:b/>
          <w:bCs/>
          <w:color w:val="FF0000"/>
          <w:sz w:val="20"/>
          <w:szCs w:val="20"/>
        </w:rPr>
        <w:t xml:space="preserve"> </w:t>
      </w:r>
      <w:r w:rsidRPr="00311C68">
        <w:rPr>
          <w:rFonts w:ascii="Trebuchet MS" w:eastAsia="Times New Roman" w:hAnsi="Trebuchet MS" w:cs="Times New Roman"/>
          <w:b/>
          <w:bCs/>
          <w:color w:val="000000"/>
          <w:sz w:val="20"/>
          <w:szCs w:val="20"/>
        </w:rPr>
        <w:t>durabilitate a contractului de finanțare, în condițiile stipulate de acesta.</w:t>
      </w:r>
    </w:p>
    <w:p w:rsidR="00225BEA" w:rsidRPr="00311C68" w:rsidRDefault="00225BEA" w:rsidP="00225BEA">
      <w:pPr>
        <w:spacing w:before="120" w:after="12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Pentru obținerea finanțării, solicitantul și proiectul trebuie </w:t>
      </w:r>
      <w:proofErr w:type="gramStart"/>
      <w:r w:rsidRPr="00311C68">
        <w:rPr>
          <w:rFonts w:ascii="Trebuchet MS" w:eastAsia="Times New Roman" w:hAnsi="Trebuchet MS" w:cs="Times New Roman"/>
          <w:color w:val="000000"/>
          <w:sz w:val="20"/>
          <w:szCs w:val="20"/>
        </w:rPr>
        <w:t>să</w:t>
      </w:r>
      <w:proofErr w:type="gramEnd"/>
      <w:r w:rsidRPr="00311C68">
        <w:rPr>
          <w:rFonts w:ascii="Trebuchet MS" w:eastAsia="Times New Roman" w:hAnsi="Trebuchet MS" w:cs="Times New Roman"/>
          <w:color w:val="000000"/>
          <w:sz w:val="20"/>
          <w:szCs w:val="20"/>
        </w:rPr>
        <w:t xml:space="preserve"> respecte toate criteriile de eligibilitate mai jos menționate, în termenele stabilite în prezentul ghid şi anexele la acesta. </w:t>
      </w:r>
    </w:p>
    <w:p w:rsidR="00225BEA" w:rsidRPr="00311C68" w:rsidRDefault="00225BEA" w:rsidP="00225BEA">
      <w:pPr>
        <w:spacing w:before="60" w:after="6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Toate criteriile de eligibilitate menţionate în prezentul ghid se verifică doar pentru activităţile eligibile prevăzute în proiect, iar realizarea activităţilor neeligibile se află în răspunderea solicitantului (lider/parteneri, după caz), acesta urmând a se asigura de respectarea legislaţiei în vigoare pentru realizarea lor.</w:t>
      </w:r>
    </w:p>
    <w:p w:rsidR="00225BEA" w:rsidRPr="00311C68" w:rsidRDefault="008546BA" w:rsidP="00225BEA">
      <w:pPr>
        <w:spacing w:before="200" w:after="120" w:line="240" w:lineRule="auto"/>
        <w:rPr>
          <w:rFonts w:ascii="Trebuchet MS" w:eastAsia="Times New Roman" w:hAnsi="Trebuchet MS" w:cs="Times New Roman"/>
          <w:sz w:val="24"/>
          <w:szCs w:val="20"/>
        </w:rPr>
      </w:pPr>
      <w:r w:rsidRPr="00311C68">
        <w:rPr>
          <w:rFonts w:ascii="Trebuchet MS" w:eastAsia="Times New Roman" w:hAnsi="Trebuchet MS" w:cs="Times New Roman"/>
          <w:b/>
          <w:bCs/>
          <w:color w:val="000000"/>
          <w:sz w:val="24"/>
          <w:szCs w:val="20"/>
          <w:highlight w:val="lightGray"/>
        </w:rPr>
        <w:t>I.</w:t>
      </w:r>
      <w:r w:rsidR="00225BEA" w:rsidRPr="00311C68">
        <w:rPr>
          <w:rFonts w:ascii="Trebuchet MS" w:eastAsia="Times New Roman" w:hAnsi="Trebuchet MS" w:cs="Times New Roman"/>
          <w:b/>
          <w:bCs/>
          <w:color w:val="000000"/>
          <w:sz w:val="24"/>
          <w:szCs w:val="20"/>
          <w:highlight w:val="lightGray"/>
        </w:rPr>
        <w:t xml:space="preserve"> Eligibilitatea solicitantului</w:t>
      </w:r>
      <w:r w:rsidR="00225BEA" w:rsidRPr="00311C68">
        <w:rPr>
          <w:rFonts w:ascii="Trebuchet MS" w:eastAsia="Times New Roman" w:hAnsi="Trebuchet MS" w:cs="Times New Roman"/>
          <w:b/>
          <w:bCs/>
          <w:color w:val="000000"/>
          <w:sz w:val="24"/>
          <w:szCs w:val="20"/>
        </w:rPr>
        <w:t> </w:t>
      </w:r>
    </w:p>
    <w:p w:rsidR="00225BEA" w:rsidRPr="00311C68" w:rsidRDefault="00225BEA" w:rsidP="00225BEA">
      <w:pPr>
        <w:shd w:val="clear" w:color="auto" w:fill="E6E6E6"/>
        <w:spacing w:after="12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Solicitantul (inclusiv liderul de parteneriat și partenerii aferenți în cazul proiectelor depuse în parteneriat) se încadrează în categoria solicitanților eligibili, după cum urmează:</w:t>
      </w:r>
    </w:p>
    <w:p w:rsidR="00225BEA" w:rsidRPr="00311C68" w:rsidRDefault="00225BEA" w:rsidP="00D83295">
      <w:pPr>
        <w:numPr>
          <w:ilvl w:val="0"/>
          <w:numId w:val="1"/>
        </w:numPr>
        <w:tabs>
          <w:tab w:val="left" w:pos="426"/>
        </w:tabs>
        <w:spacing w:before="240" w:after="0" w:line="240" w:lineRule="auto"/>
        <w:ind w:firstLine="284"/>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 xml:space="preserve">Municipiile reședință de județ </w:t>
      </w:r>
      <w:r w:rsidRPr="00311C68">
        <w:rPr>
          <w:rFonts w:ascii="Trebuchet MS" w:eastAsia="Times New Roman" w:hAnsi="Trebuchet MS" w:cs="Times New Roman"/>
          <w:color w:val="000000"/>
          <w:sz w:val="20"/>
          <w:szCs w:val="20"/>
        </w:rPr>
        <w:t>vor fi eligibile pentru următoarele investiții</w:t>
      </w:r>
      <w:r w:rsidRPr="00311C68">
        <w:rPr>
          <w:rFonts w:ascii="Trebuchet MS" w:eastAsia="Times New Roman" w:hAnsi="Trebuchet MS" w:cs="Times New Roman"/>
          <w:b/>
          <w:bCs/>
          <w:color w:val="000000"/>
          <w:sz w:val="20"/>
          <w:szCs w:val="20"/>
        </w:rPr>
        <w:t>:</w:t>
      </w:r>
    </w:p>
    <w:p w:rsidR="00225BEA" w:rsidRPr="00311C68" w:rsidRDefault="00225BEA" w:rsidP="00225BEA">
      <w:pPr>
        <w:spacing w:before="240"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 Intervenții pentru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I.1.1.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înnoirea parcului de vehicule destinate transportului public</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r w:rsidRPr="00311C68">
        <w:rPr>
          <w:rFonts w:ascii="Trebuchet MS" w:eastAsia="Times New Roman" w:hAnsi="Trebuchet MS" w:cs="Times New Roman"/>
          <w:color w:val="000000"/>
          <w:sz w:val="20"/>
          <w:szCs w:val="20"/>
        </w:rPr>
        <w:tab/>
      </w:r>
      <w:proofErr w:type="gramStart"/>
      <w:r w:rsidRPr="00311C68">
        <w:rPr>
          <w:rFonts w:ascii="Trebuchet MS" w:eastAsia="Times New Roman" w:hAnsi="Trebuchet MS" w:cs="Times New Roman"/>
          <w:color w:val="000000"/>
          <w:sz w:val="20"/>
          <w:szCs w:val="20"/>
        </w:rPr>
        <w:t>tramvaie</w:t>
      </w:r>
      <w:proofErr w:type="gramEnd"/>
      <w:r w:rsidRPr="00311C68">
        <w:rPr>
          <w:rFonts w:ascii="Trebuchet MS" w:eastAsia="Times New Roman" w:hAnsi="Trebuchet MS" w:cs="Times New Roman"/>
          <w:color w:val="000000"/>
          <w:sz w:val="20"/>
          <w:szCs w:val="20"/>
        </w:rPr>
        <w:t>,</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r w:rsidRPr="00311C68">
        <w:rPr>
          <w:rFonts w:ascii="Trebuchet MS" w:eastAsia="Times New Roman" w:hAnsi="Trebuchet MS" w:cs="Times New Roman"/>
          <w:color w:val="000000"/>
          <w:sz w:val="20"/>
          <w:szCs w:val="20"/>
        </w:rPr>
        <w:tab/>
      </w:r>
      <w:proofErr w:type="gramStart"/>
      <w:r w:rsidRPr="00311C68">
        <w:rPr>
          <w:rFonts w:ascii="Trebuchet MS" w:eastAsia="Times New Roman" w:hAnsi="Trebuchet MS" w:cs="Times New Roman"/>
          <w:color w:val="000000"/>
          <w:sz w:val="20"/>
          <w:szCs w:val="20"/>
        </w:rPr>
        <w:t>troleibuze</w:t>
      </w:r>
      <w:proofErr w:type="gramEnd"/>
      <w:r w:rsidRPr="00311C68">
        <w:rPr>
          <w:rFonts w:ascii="Trebuchet MS" w:eastAsia="Times New Roman" w:hAnsi="Trebuchet MS" w:cs="Times New Roman"/>
          <w:color w:val="000000"/>
          <w:sz w:val="20"/>
          <w:szCs w:val="20"/>
        </w:rPr>
        <w:t xml:space="preserve"> cu emisii zero sau cu autonomie extinsă (baterii),</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r w:rsidRPr="00311C68">
        <w:rPr>
          <w:rFonts w:ascii="Trebuchet MS" w:eastAsia="Times New Roman" w:hAnsi="Trebuchet MS" w:cs="Times New Roman"/>
          <w:color w:val="000000"/>
          <w:sz w:val="20"/>
          <w:szCs w:val="20"/>
        </w:rPr>
        <w:tab/>
      </w:r>
      <w:proofErr w:type="gramStart"/>
      <w:r w:rsidRPr="00311C68">
        <w:rPr>
          <w:rFonts w:ascii="Trebuchet MS" w:eastAsia="Times New Roman" w:hAnsi="Trebuchet MS" w:cs="Times New Roman"/>
          <w:color w:val="000000"/>
          <w:sz w:val="20"/>
          <w:szCs w:val="20"/>
        </w:rPr>
        <w:t>autobuze</w:t>
      </w:r>
      <w:proofErr w:type="gramEnd"/>
      <w:r w:rsidRPr="00311C68">
        <w:rPr>
          <w:rFonts w:ascii="Trebuchet MS" w:eastAsia="Times New Roman" w:hAnsi="Trebuchet MS" w:cs="Times New Roman"/>
          <w:b/>
          <w:bCs/>
          <w:color w:val="000000"/>
          <w:sz w:val="20"/>
          <w:szCs w:val="20"/>
        </w:rPr>
        <w:t xml:space="preserve"> </w:t>
      </w:r>
      <w:r w:rsidRPr="00311C68">
        <w:rPr>
          <w:rFonts w:ascii="Trebuchet MS" w:eastAsia="Times New Roman" w:hAnsi="Trebuchet MS" w:cs="Times New Roman"/>
          <w:color w:val="000000"/>
          <w:sz w:val="20"/>
          <w:szCs w:val="20"/>
        </w:rPr>
        <w:t>nepoluante (ce au zero emisii gaze de eșapament) - electrice (care cuprind și stații de încărcare rapidă - pe traseu, respectiv stații de încărcare lentă - la autobază) sau autobuze pe hidrogen.</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I.1.2.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ITS</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I.1.3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asigurarea infrastructurii pentru transportul verde - puncte de reîncărcare pentru vehiculele electrice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I.1.4.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asigurarea de piste pentru biciclete și alte vehicule electrice ușoare la nivel local/metropolitan</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I.2 Construirea de locuințe nZEB plus pentru tineri</w:t>
      </w:r>
    </w:p>
    <w:p w:rsidR="00225BEA" w:rsidRPr="00311C68" w:rsidRDefault="00225BEA" w:rsidP="00225BEA">
      <w:pPr>
        <w:spacing w:after="0" w:line="240" w:lineRule="auto"/>
        <w:jc w:val="both"/>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I.4.</w:t>
      </w:r>
      <w:proofErr w:type="gramStart"/>
      <w:r w:rsidRPr="00311C68">
        <w:rPr>
          <w:rFonts w:ascii="Trebuchet MS" w:eastAsia="Times New Roman" w:hAnsi="Trebuchet MS" w:cs="Times New Roman"/>
          <w:color w:val="000000"/>
          <w:sz w:val="20"/>
          <w:szCs w:val="20"/>
        </w:rPr>
        <w:t>  Elaborarea</w:t>
      </w:r>
      <w:proofErr w:type="gramEnd"/>
      <w:r w:rsidRPr="00311C68">
        <w:rPr>
          <w:rFonts w:ascii="Trebuchet MS" w:eastAsia="Times New Roman" w:hAnsi="Trebuchet MS" w:cs="Times New Roman"/>
          <w:color w:val="000000"/>
          <w:sz w:val="20"/>
          <w:szCs w:val="20"/>
        </w:rPr>
        <w:t>/actualizarea în format digital a documentațiilor de amenajarea teritoriului și de urbanism: Plan de Amenajare a Teritoriului Zonal Metropolitan/Plan Urbanistic General/ Plan Urbanistic Zonal/Plan de Mobilitate Urbană Durabilă</w:t>
      </w:r>
    </w:p>
    <w:p w:rsidR="00534EE7" w:rsidRPr="00311C68" w:rsidRDefault="00534EE7" w:rsidP="00225BEA">
      <w:pPr>
        <w:spacing w:after="0" w:line="240" w:lineRule="auto"/>
        <w:jc w:val="both"/>
        <w:rPr>
          <w:rFonts w:ascii="Trebuchet MS" w:eastAsia="Times New Roman" w:hAnsi="Trebuchet MS" w:cs="Times New Roman"/>
          <w:color w:val="000000"/>
          <w:sz w:val="20"/>
          <w:szCs w:val="20"/>
        </w:rPr>
      </w:pPr>
    </w:p>
    <w:p w:rsidR="00534EE7" w:rsidRPr="00311C68" w:rsidRDefault="00534EE7" w:rsidP="00D83295">
      <w:pPr>
        <w:spacing w:before="240" w:after="0" w:line="240" w:lineRule="auto"/>
        <w:ind w:firstLine="284"/>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color w:val="000000"/>
          <w:sz w:val="20"/>
          <w:szCs w:val="20"/>
        </w:rPr>
        <w:t>A1. Municipiul Piatra-Neamț</w:t>
      </w:r>
      <w:r w:rsidRPr="00311C68">
        <w:rPr>
          <w:rFonts w:ascii="Trebuchet MS" w:eastAsia="Times New Roman" w:hAnsi="Trebuchet MS" w:cs="Times New Roman"/>
          <w:color w:val="000000"/>
          <w:sz w:val="20"/>
          <w:szCs w:val="20"/>
        </w:rPr>
        <w:t xml:space="preserve"> </w:t>
      </w:r>
      <w:proofErr w:type="gramStart"/>
      <w:r w:rsidRPr="00311C68">
        <w:rPr>
          <w:rFonts w:ascii="Trebuchet MS" w:eastAsia="Times New Roman" w:hAnsi="Trebuchet MS" w:cs="Times New Roman"/>
          <w:color w:val="000000"/>
          <w:sz w:val="20"/>
          <w:szCs w:val="20"/>
        </w:rPr>
        <w:t>va</w:t>
      </w:r>
      <w:proofErr w:type="gramEnd"/>
      <w:r w:rsidRPr="00311C68">
        <w:rPr>
          <w:rFonts w:ascii="Trebuchet MS" w:eastAsia="Times New Roman" w:hAnsi="Trebuchet MS" w:cs="Times New Roman"/>
          <w:color w:val="000000"/>
          <w:sz w:val="20"/>
          <w:szCs w:val="20"/>
        </w:rPr>
        <w:t xml:space="preserve"> fi eligibil pentru următoarele investiții</w:t>
      </w:r>
      <w:r w:rsidRPr="00311C68">
        <w:rPr>
          <w:rStyle w:val="FootnoteReference"/>
          <w:rFonts w:ascii="Trebuchet MS" w:eastAsia="Times New Roman" w:hAnsi="Trebuchet MS" w:cs="Times New Roman"/>
          <w:color w:val="000000"/>
          <w:sz w:val="20"/>
          <w:szCs w:val="20"/>
        </w:rPr>
        <w:footnoteReference w:id="1"/>
      </w:r>
      <w:r w:rsidRPr="00311C68">
        <w:rPr>
          <w:rFonts w:ascii="Trebuchet MS" w:eastAsia="Times New Roman" w:hAnsi="Trebuchet MS" w:cs="Times New Roman"/>
          <w:b/>
          <w:bCs/>
          <w:color w:val="000000"/>
          <w:sz w:val="20"/>
          <w:szCs w:val="20"/>
        </w:rPr>
        <w:t>:</w:t>
      </w:r>
    </w:p>
    <w:p w:rsidR="00534EE7" w:rsidRPr="00311C68" w:rsidRDefault="00534EE7" w:rsidP="00534EE7">
      <w:pPr>
        <w:spacing w:before="240"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 Intervenții pentru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w:t>
      </w:r>
    </w:p>
    <w:p w:rsidR="00534EE7" w:rsidRPr="00311C68" w:rsidRDefault="00534EE7" w:rsidP="00534EE7">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I.1.2.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ITS</w:t>
      </w:r>
      <w:r w:rsidRPr="00311C68">
        <w:rPr>
          <w:rStyle w:val="FootnoteReference"/>
          <w:rFonts w:ascii="Trebuchet MS" w:eastAsia="Times New Roman" w:hAnsi="Trebuchet MS" w:cs="Times New Roman"/>
          <w:color w:val="000000"/>
          <w:sz w:val="20"/>
          <w:szCs w:val="20"/>
        </w:rPr>
        <w:footnoteReference w:id="2"/>
      </w:r>
    </w:p>
    <w:p w:rsidR="00534EE7" w:rsidRPr="00311C68" w:rsidRDefault="00534EE7" w:rsidP="00534EE7">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I.1.3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asigurarea infrastructurii pentru transportul verde - puncte de reîncărcare pentru vehiculele electrice</w:t>
      </w:r>
    </w:p>
    <w:p w:rsidR="00534EE7" w:rsidRPr="00311C68" w:rsidRDefault="00534EE7" w:rsidP="00534EE7">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I.1.4.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asigurarea de piste pentru biciclete și alte vehicule electrice ușoare la nivel local/metropolitan</w:t>
      </w:r>
    </w:p>
    <w:p w:rsidR="00534EE7" w:rsidRPr="00311C68" w:rsidRDefault="00534EE7" w:rsidP="00534EE7">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I.2 Construirea de locuințe nZEB plus pentru tineri</w:t>
      </w:r>
    </w:p>
    <w:p w:rsidR="00534EE7" w:rsidRPr="00311C68" w:rsidRDefault="00534EE7" w:rsidP="00534EE7">
      <w:pPr>
        <w:spacing w:after="0" w:line="240" w:lineRule="auto"/>
        <w:jc w:val="both"/>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I.4.</w:t>
      </w:r>
      <w:proofErr w:type="gramStart"/>
      <w:r w:rsidRPr="00311C68">
        <w:rPr>
          <w:rFonts w:ascii="Trebuchet MS" w:eastAsia="Times New Roman" w:hAnsi="Trebuchet MS" w:cs="Times New Roman"/>
          <w:color w:val="000000"/>
          <w:sz w:val="20"/>
          <w:szCs w:val="20"/>
        </w:rPr>
        <w:t>  Elaborarea</w:t>
      </w:r>
      <w:proofErr w:type="gramEnd"/>
      <w:r w:rsidRPr="00311C68">
        <w:rPr>
          <w:rFonts w:ascii="Trebuchet MS" w:eastAsia="Times New Roman" w:hAnsi="Trebuchet MS" w:cs="Times New Roman"/>
          <w:color w:val="000000"/>
          <w:sz w:val="20"/>
          <w:szCs w:val="20"/>
        </w:rPr>
        <w:t>/actualizarea în format digital a documentațiilor de amenajarea teritoriului și de urbanism: Plan de Amenajare a Teritoriului Zonal Metropolitan/Plan Urbanistic General/ Plan Urbanistic Zonal/Plan de Mobilitate Urbană Durabilă</w:t>
      </w:r>
    </w:p>
    <w:p w:rsidR="00534EE7" w:rsidRPr="00311C68" w:rsidRDefault="00534EE7" w:rsidP="00225BEA">
      <w:pPr>
        <w:spacing w:after="0" w:line="240" w:lineRule="auto"/>
        <w:jc w:val="both"/>
        <w:rPr>
          <w:rFonts w:ascii="Trebuchet MS" w:eastAsia="Times New Roman" w:hAnsi="Trebuchet MS" w:cs="Times New Roman"/>
          <w:sz w:val="20"/>
          <w:szCs w:val="20"/>
        </w:rPr>
      </w:pPr>
    </w:p>
    <w:p w:rsidR="00225BEA" w:rsidRPr="00311C68" w:rsidRDefault="00225BEA" w:rsidP="00225BEA">
      <w:pPr>
        <w:numPr>
          <w:ilvl w:val="0"/>
          <w:numId w:val="2"/>
        </w:numPr>
        <w:spacing w:before="240"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lastRenderedPageBreak/>
        <w:t xml:space="preserve">Municipiul București </w:t>
      </w:r>
      <w:r w:rsidRPr="00311C68">
        <w:rPr>
          <w:rFonts w:ascii="Trebuchet MS" w:eastAsia="Times New Roman" w:hAnsi="Trebuchet MS" w:cs="Times New Roman"/>
          <w:color w:val="000000"/>
          <w:sz w:val="20"/>
          <w:szCs w:val="20"/>
        </w:rPr>
        <w:t>va fi eligibil pentru următoarele investiții</w:t>
      </w:r>
      <w:r w:rsidRPr="00311C68">
        <w:rPr>
          <w:rFonts w:ascii="Trebuchet MS" w:eastAsia="Times New Roman" w:hAnsi="Trebuchet MS" w:cs="Times New Roman"/>
          <w:b/>
          <w:bCs/>
          <w:color w:val="000000"/>
          <w:sz w:val="20"/>
          <w:szCs w:val="20"/>
        </w:rPr>
        <w:t>:</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 Intervenții pentru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I.1.1.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înnoirea parcului de vehicule destinate transportului public</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r w:rsidRPr="00311C68">
        <w:rPr>
          <w:rFonts w:ascii="Trebuchet MS" w:eastAsia="Times New Roman" w:hAnsi="Trebuchet MS" w:cs="Times New Roman"/>
          <w:color w:val="000000"/>
          <w:sz w:val="20"/>
          <w:szCs w:val="20"/>
        </w:rPr>
        <w:tab/>
      </w:r>
      <w:proofErr w:type="gramStart"/>
      <w:r w:rsidRPr="00311C68">
        <w:rPr>
          <w:rFonts w:ascii="Trebuchet MS" w:eastAsia="Times New Roman" w:hAnsi="Trebuchet MS" w:cs="Times New Roman"/>
          <w:color w:val="000000"/>
          <w:sz w:val="20"/>
          <w:szCs w:val="20"/>
        </w:rPr>
        <w:t>tramvaie</w:t>
      </w:r>
      <w:proofErr w:type="gramEnd"/>
      <w:r w:rsidRPr="00311C68">
        <w:rPr>
          <w:rFonts w:ascii="Trebuchet MS" w:eastAsia="Times New Roman" w:hAnsi="Trebuchet MS" w:cs="Times New Roman"/>
          <w:color w:val="000000"/>
          <w:sz w:val="20"/>
          <w:szCs w:val="20"/>
        </w:rPr>
        <w:t>,</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r w:rsidRPr="00311C68">
        <w:rPr>
          <w:rFonts w:ascii="Trebuchet MS" w:eastAsia="Times New Roman" w:hAnsi="Trebuchet MS" w:cs="Times New Roman"/>
          <w:color w:val="000000"/>
          <w:sz w:val="20"/>
          <w:szCs w:val="20"/>
        </w:rPr>
        <w:tab/>
      </w:r>
      <w:proofErr w:type="gramStart"/>
      <w:r w:rsidRPr="00311C68">
        <w:rPr>
          <w:rFonts w:ascii="Trebuchet MS" w:eastAsia="Times New Roman" w:hAnsi="Trebuchet MS" w:cs="Times New Roman"/>
          <w:color w:val="000000"/>
          <w:sz w:val="20"/>
          <w:szCs w:val="20"/>
        </w:rPr>
        <w:t>troleibuze</w:t>
      </w:r>
      <w:proofErr w:type="gramEnd"/>
      <w:r w:rsidRPr="00311C68">
        <w:rPr>
          <w:rFonts w:ascii="Trebuchet MS" w:eastAsia="Times New Roman" w:hAnsi="Trebuchet MS" w:cs="Times New Roman"/>
          <w:color w:val="000000"/>
          <w:sz w:val="20"/>
          <w:szCs w:val="20"/>
        </w:rPr>
        <w:t xml:space="preserve"> cu emisii zero sau cu autonomie extinsă (baterii),</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r w:rsidRPr="00311C68">
        <w:rPr>
          <w:rFonts w:ascii="Trebuchet MS" w:eastAsia="Times New Roman" w:hAnsi="Trebuchet MS" w:cs="Times New Roman"/>
          <w:color w:val="000000"/>
          <w:sz w:val="20"/>
          <w:szCs w:val="20"/>
        </w:rPr>
        <w:tab/>
      </w:r>
      <w:proofErr w:type="gramStart"/>
      <w:r w:rsidRPr="00311C68">
        <w:rPr>
          <w:rFonts w:ascii="Trebuchet MS" w:eastAsia="Times New Roman" w:hAnsi="Trebuchet MS" w:cs="Times New Roman"/>
          <w:color w:val="000000"/>
          <w:sz w:val="20"/>
          <w:szCs w:val="20"/>
        </w:rPr>
        <w:t>autobuze</w:t>
      </w:r>
      <w:proofErr w:type="gramEnd"/>
      <w:r w:rsidRPr="00311C68">
        <w:rPr>
          <w:rFonts w:ascii="Trebuchet MS" w:eastAsia="Times New Roman" w:hAnsi="Trebuchet MS" w:cs="Times New Roman"/>
          <w:color w:val="000000"/>
          <w:sz w:val="20"/>
          <w:szCs w:val="20"/>
        </w:rPr>
        <w:t xml:space="preserve"> nepoluante (ce au zero emisii gaze de eșapament) - electrice (care cuprind și stații de încărcare rapidă - pe traseu, respectiv stații de încărcare lentă - la autobază) sau autobuze pe hidrogen.</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I.1.2.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ITS</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I.4.</w:t>
      </w:r>
      <w:proofErr w:type="gramStart"/>
      <w:r w:rsidRPr="00311C68">
        <w:rPr>
          <w:rFonts w:ascii="Trebuchet MS" w:eastAsia="Times New Roman" w:hAnsi="Trebuchet MS" w:cs="Times New Roman"/>
          <w:color w:val="000000"/>
          <w:sz w:val="20"/>
          <w:szCs w:val="20"/>
        </w:rPr>
        <w:t>  Elaborarea</w:t>
      </w:r>
      <w:proofErr w:type="gramEnd"/>
      <w:r w:rsidRPr="00311C68">
        <w:rPr>
          <w:rFonts w:ascii="Trebuchet MS" w:eastAsia="Times New Roman" w:hAnsi="Trebuchet MS" w:cs="Times New Roman"/>
          <w:color w:val="000000"/>
          <w:sz w:val="20"/>
          <w:szCs w:val="20"/>
        </w:rPr>
        <w:t>/actualizarea în format digital a documentațiilor de amenajarea teritoriului și de urbanism: Plan de Amenajare a Teritoriului Zonal Metropolitan/Plan Urbanistic General/Plan Urbanistic Zonal/Plan de Mobilitate Urbană Durabilă</w:t>
      </w:r>
    </w:p>
    <w:p w:rsidR="00225BEA" w:rsidRPr="00311C68" w:rsidRDefault="00225BEA" w:rsidP="00225BEA">
      <w:pPr>
        <w:numPr>
          <w:ilvl w:val="0"/>
          <w:numId w:val="3"/>
        </w:numPr>
        <w:spacing w:before="240"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 xml:space="preserve">Sectoarele municipiului București </w:t>
      </w:r>
      <w:r w:rsidRPr="00311C68">
        <w:rPr>
          <w:rFonts w:ascii="Trebuchet MS" w:eastAsia="Times New Roman" w:hAnsi="Trebuchet MS" w:cs="Times New Roman"/>
          <w:color w:val="000000"/>
          <w:sz w:val="20"/>
          <w:szCs w:val="20"/>
        </w:rPr>
        <w:t>vor fi eligibile pentru următoarele investiții</w:t>
      </w:r>
      <w:r w:rsidRPr="00311C68">
        <w:rPr>
          <w:rFonts w:ascii="Trebuchet MS" w:eastAsia="Times New Roman" w:hAnsi="Trebuchet MS" w:cs="Times New Roman"/>
          <w:b/>
          <w:bCs/>
          <w:color w:val="000000"/>
          <w:sz w:val="20"/>
          <w:szCs w:val="20"/>
        </w:rPr>
        <w:t>:</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 Intervenții pentru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I.1.2.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ITS</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I.1.3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asigurarea infrastructurii pentru transportul verde - puncte de reîncărcare pentru vehiculele electrice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I.1.4.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asigurarea de piste pentru biciclete și alte vehicule electrice ușoare la nivel local/metropolitan</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I.2 Construirea de locuințe nZEB plus pentru tineri</w:t>
      </w:r>
    </w:p>
    <w:p w:rsidR="00225BEA" w:rsidRPr="00311C68" w:rsidRDefault="00225BEA" w:rsidP="00225BEA">
      <w:pPr>
        <w:numPr>
          <w:ilvl w:val="0"/>
          <w:numId w:val="4"/>
        </w:numPr>
        <w:spacing w:before="240"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 xml:space="preserve">Municipiile, altele decât cele reședință de județ </w:t>
      </w:r>
      <w:r w:rsidRPr="00311C68">
        <w:rPr>
          <w:rFonts w:ascii="Trebuchet MS" w:eastAsia="Times New Roman" w:hAnsi="Trebuchet MS" w:cs="Times New Roman"/>
          <w:color w:val="000000"/>
          <w:sz w:val="20"/>
          <w:szCs w:val="20"/>
        </w:rPr>
        <w:t>vor fi eligibile pentru următoarele investiții</w:t>
      </w:r>
      <w:r w:rsidRPr="00311C68">
        <w:rPr>
          <w:rFonts w:ascii="Trebuchet MS" w:eastAsia="Times New Roman" w:hAnsi="Trebuchet MS" w:cs="Times New Roman"/>
          <w:b/>
          <w:bCs/>
          <w:color w:val="000000"/>
          <w:sz w:val="20"/>
          <w:szCs w:val="20"/>
        </w:rPr>
        <w:t>:</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 Intervenții pentru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I.1.1.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înnoirea parcului de vehicule destinate transportului public.</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În cadrul acestei investiții pentru municipiile care dețin serviciu de transport public </w:t>
      </w:r>
      <w:proofErr w:type="gramStart"/>
      <w:r w:rsidRPr="00311C68">
        <w:rPr>
          <w:rFonts w:ascii="Trebuchet MS" w:eastAsia="Times New Roman" w:hAnsi="Trebuchet MS" w:cs="Times New Roman"/>
          <w:color w:val="000000"/>
          <w:sz w:val="20"/>
          <w:szCs w:val="20"/>
        </w:rPr>
        <w:t>va</w:t>
      </w:r>
      <w:proofErr w:type="gramEnd"/>
      <w:r w:rsidRPr="00311C68">
        <w:rPr>
          <w:rFonts w:ascii="Trebuchet MS" w:eastAsia="Times New Roman" w:hAnsi="Trebuchet MS" w:cs="Times New Roman"/>
          <w:color w:val="000000"/>
          <w:sz w:val="20"/>
          <w:szCs w:val="20"/>
        </w:rPr>
        <w:t xml:space="preserve"> fi eligibilă achiziția de: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r w:rsidRPr="00311C68">
        <w:rPr>
          <w:rFonts w:ascii="Trebuchet MS" w:eastAsia="Times New Roman" w:hAnsi="Trebuchet MS" w:cs="Times New Roman"/>
          <w:color w:val="000000"/>
          <w:sz w:val="20"/>
          <w:szCs w:val="20"/>
        </w:rPr>
        <w:tab/>
      </w:r>
      <w:proofErr w:type="gramStart"/>
      <w:r w:rsidRPr="00311C68">
        <w:rPr>
          <w:rFonts w:ascii="Trebuchet MS" w:eastAsia="Times New Roman" w:hAnsi="Trebuchet MS" w:cs="Times New Roman"/>
          <w:color w:val="000000"/>
          <w:sz w:val="20"/>
          <w:szCs w:val="20"/>
        </w:rPr>
        <w:t>troleibuze</w:t>
      </w:r>
      <w:proofErr w:type="gramEnd"/>
      <w:r w:rsidRPr="00311C68">
        <w:rPr>
          <w:rFonts w:ascii="Trebuchet MS" w:eastAsia="Times New Roman" w:hAnsi="Trebuchet MS" w:cs="Times New Roman"/>
          <w:color w:val="000000"/>
          <w:sz w:val="20"/>
          <w:szCs w:val="20"/>
        </w:rPr>
        <w:t xml:space="preserve"> cu emisii zero sau cu autonomie extinsă (baterii),</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r w:rsidRPr="00311C68">
        <w:rPr>
          <w:rFonts w:ascii="Trebuchet MS" w:eastAsia="Times New Roman" w:hAnsi="Trebuchet MS" w:cs="Times New Roman"/>
          <w:color w:val="000000"/>
          <w:sz w:val="20"/>
          <w:szCs w:val="20"/>
        </w:rPr>
        <w:tab/>
      </w:r>
      <w:proofErr w:type="gramStart"/>
      <w:r w:rsidRPr="00311C68">
        <w:rPr>
          <w:rFonts w:ascii="Trebuchet MS" w:eastAsia="Times New Roman" w:hAnsi="Trebuchet MS" w:cs="Times New Roman"/>
          <w:color w:val="000000"/>
          <w:sz w:val="20"/>
          <w:szCs w:val="20"/>
        </w:rPr>
        <w:t>autobuze</w:t>
      </w:r>
      <w:proofErr w:type="gramEnd"/>
      <w:r w:rsidRPr="00311C68">
        <w:rPr>
          <w:rFonts w:ascii="Trebuchet MS" w:eastAsia="Times New Roman" w:hAnsi="Trebuchet MS" w:cs="Times New Roman"/>
          <w:color w:val="000000"/>
          <w:sz w:val="20"/>
          <w:szCs w:val="20"/>
        </w:rPr>
        <w:t xml:space="preserve"> nepoluante (ce au zero emisii gaze de eșapament) - electrice (care cuprind și stații de încărcare rapidă - pe traseu, respectiv stații de încărcare lentă - la autobază) sau autobuze pe hidrogen.</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I.1.2.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ITS/alte infrastructuri TIC (sisteme inteligente de management urban/local)</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I.1.3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asigurarea infrastructurii pentru transportul verde - puncte de reîncărcare pentru vehiculele electrice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I.1.4.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asigurarea de piste pentru biciclete și alte vehicule electrice ușoare la nivel local/metropolitan</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I.2 Construirea de locuințe nZEB plus pentru tineri</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I.4. Elaborarea/actualizarea în format digital a documentațiilor de amenajarea teritoriului și de urbanism: Plan de Amenajare a Teritoriului Zonal Metropolitan/Plan Urbanistic General/ Plan Urbanistic Zonal/Plan de Mobilitate Urbană Durabilă</w:t>
      </w:r>
    </w:p>
    <w:p w:rsidR="00225BEA" w:rsidRPr="00311C68" w:rsidRDefault="00225BEA" w:rsidP="00225BEA">
      <w:pPr>
        <w:numPr>
          <w:ilvl w:val="0"/>
          <w:numId w:val="5"/>
        </w:numPr>
        <w:spacing w:before="240"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 xml:space="preserve">Orașele </w:t>
      </w:r>
      <w:r w:rsidRPr="00311C68">
        <w:rPr>
          <w:rFonts w:ascii="Trebuchet MS" w:eastAsia="Times New Roman" w:hAnsi="Trebuchet MS" w:cs="Times New Roman"/>
          <w:color w:val="000000"/>
          <w:sz w:val="20"/>
          <w:szCs w:val="20"/>
        </w:rPr>
        <w:t>vor fi eligibile pentru următoarele investiții</w:t>
      </w:r>
      <w:r w:rsidRPr="00311C68">
        <w:rPr>
          <w:rFonts w:ascii="Trebuchet MS" w:eastAsia="Times New Roman" w:hAnsi="Trebuchet MS" w:cs="Times New Roman"/>
          <w:b/>
          <w:bCs/>
          <w:color w:val="000000"/>
          <w:sz w:val="20"/>
          <w:szCs w:val="20"/>
        </w:rPr>
        <w:t>:</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 Intervenții pentru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I.1.1.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înnoirea parcului de vehicule destinate transportului public.</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În cadrul acestei investiții pentru orașele care dețin serviciu de transport public </w:t>
      </w:r>
      <w:proofErr w:type="gramStart"/>
      <w:r w:rsidRPr="00311C68">
        <w:rPr>
          <w:rFonts w:ascii="Trebuchet MS" w:eastAsia="Times New Roman" w:hAnsi="Trebuchet MS" w:cs="Times New Roman"/>
          <w:color w:val="000000"/>
          <w:sz w:val="20"/>
          <w:szCs w:val="20"/>
        </w:rPr>
        <w:t>va</w:t>
      </w:r>
      <w:proofErr w:type="gramEnd"/>
      <w:r w:rsidRPr="00311C68">
        <w:rPr>
          <w:rFonts w:ascii="Trebuchet MS" w:eastAsia="Times New Roman" w:hAnsi="Trebuchet MS" w:cs="Times New Roman"/>
          <w:color w:val="000000"/>
          <w:sz w:val="20"/>
          <w:szCs w:val="20"/>
        </w:rPr>
        <w:t xml:space="preserve"> fi eligibilă achiziția de autobuze</w:t>
      </w:r>
      <w:r w:rsidRPr="00311C68">
        <w:rPr>
          <w:rFonts w:ascii="Trebuchet MS" w:eastAsia="Times New Roman" w:hAnsi="Trebuchet MS" w:cs="Times New Roman"/>
          <w:b/>
          <w:bCs/>
          <w:color w:val="000000"/>
          <w:sz w:val="20"/>
          <w:szCs w:val="20"/>
        </w:rPr>
        <w:t xml:space="preserve"> </w:t>
      </w:r>
      <w:r w:rsidRPr="00311C68">
        <w:rPr>
          <w:rFonts w:ascii="Trebuchet MS" w:eastAsia="Times New Roman" w:hAnsi="Trebuchet MS" w:cs="Times New Roman"/>
          <w:color w:val="000000"/>
          <w:sz w:val="20"/>
          <w:szCs w:val="20"/>
        </w:rPr>
        <w:t>nepoluante (ce au zero emisii gaze de eșapament) - electrice (care cuprind și stații de încărcare rapidă - pe traseu, respectiv stații de încărcare lentă - la autobază) sau autobuze pe hidrogen.</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I.1.2.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ITS/alte infrastructuri TIC (sisteme inteligente de management urban/local)</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I.1.3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asigurarea infrastructurii pentru transportul verde - puncte de reîncărcare pentru vehiculele electrice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I.1.4.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asigurarea de piste pentru biciclete și alte vehicule electrice ușoare la nivel local/metropolitan</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I.2 Construirea de locuințe nZEB plus pentru tineri/ locuințe de serviciu pentru specialiști din sănătate și învățământ</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lastRenderedPageBreak/>
        <w:t xml:space="preserve">I.3. Reabilitare moderată clădiri publice pentru </w:t>
      </w:r>
      <w:proofErr w:type="gramStart"/>
      <w:r w:rsidRPr="00311C68">
        <w:rPr>
          <w:rFonts w:ascii="Trebuchet MS" w:eastAsia="Times New Roman" w:hAnsi="Trebuchet MS" w:cs="Times New Roman"/>
          <w:color w:val="000000"/>
          <w:sz w:val="20"/>
          <w:szCs w:val="20"/>
        </w:rPr>
        <w:t>a</w:t>
      </w:r>
      <w:proofErr w:type="gramEnd"/>
      <w:r w:rsidRPr="00311C68">
        <w:rPr>
          <w:rFonts w:ascii="Trebuchet MS" w:eastAsia="Times New Roman" w:hAnsi="Trebuchet MS" w:cs="Times New Roman"/>
          <w:color w:val="000000"/>
          <w:sz w:val="20"/>
          <w:szCs w:val="20"/>
        </w:rPr>
        <w:t xml:space="preserve"> îmbunătăți serviciile publice prestate la nivelul unităților administrativ-teritoriale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I.4.</w:t>
      </w:r>
      <w:proofErr w:type="gramStart"/>
      <w:r w:rsidRPr="00311C68">
        <w:rPr>
          <w:rFonts w:ascii="Trebuchet MS" w:eastAsia="Times New Roman" w:hAnsi="Trebuchet MS" w:cs="Times New Roman"/>
          <w:color w:val="000000"/>
          <w:sz w:val="20"/>
          <w:szCs w:val="20"/>
        </w:rPr>
        <w:t>  Elaborarea</w:t>
      </w:r>
      <w:proofErr w:type="gramEnd"/>
      <w:r w:rsidRPr="00311C68">
        <w:rPr>
          <w:rFonts w:ascii="Trebuchet MS" w:eastAsia="Times New Roman" w:hAnsi="Trebuchet MS" w:cs="Times New Roman"/>
          <w:color w:val="000000"/>
          <w:sz w:val="20"/>
          <w:szCs w:val="20"/>
        </w:rPr>
        <w:t>/actualizarea în format digital a documentațiilor de amenajarea teritoriului și de urbanism: Plan Urbanistic General/Plan Urbanistic Zonal/Plan de Mobilitate Urbană Durabilă.</w:t>
      </w:r>
    </w:p>
    <w:p w:rsidR="00225BEA" w:rsidRPr="00311C68" w:rsidRDefault="00225BEA" w:rsidP="00225BEA">
      <w:pPr>
        <w:numPr>
          <w:ilvl w:val="0"/>
          <w:numId w:val="6"/>
        </w:numPr>
        <w:spacing w:before="240"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 xml:space="preserve">Comunele </w:t>
      </w:r>
      <w:r w:rsidRPr="00311C68">
        <w:rPr>
          <w:rFonts w:ascii="Trebuchet MS" w:eastAsia="Times New Roman" w:hAnsi="Trebuchet MS" w:cs="Times New Roman"/>
          <w:color w:val="000000"/>
          <w:sz w:val="20"/>
          <w:szCs w:val="20"/>
        </w:rPr>
        <w:t>vor fi eligibile pentru următoarele investiții</w:t>
      </w:r>
      <w:r w:rsidRPr="00311C68">
        <w:rPr>
          <w:rFonts w:ascii="Trebuchet MS" w:eastAsia="Times New Roman" w:hAnsi="Trebuchet MS" w:cs="Times New Roman"/>
          <w:b/>
          <w:bCs/>
          <w:color w:val="000000"/>
          <w:sz w:val="20"/>
          <w:szCs w:val="20"/>
        </w:rPr>
        <w:t>:</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 Intervenții pentru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I.1.1.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înnoirea parcului de vehicule destinate transportului public</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În cadrul acestei investiții va fi eligibilă achiziționarea în parteneriat cu MDLPA de microbuze nepoluante</w:t>
      </w:r>
      <w:proofErr w:type="gramStart"/>
      <w:r w:rsidRPr="00311C68">
        <w:rPr>
          <w:rFonts w:ascii="Trebuchet MS" w:eastAsia="Times New Roman" w:hAnsi="Trebuchet MS" w:cs="Times New Roman"/>
          <w:color w:val="000000"/>
          <w:sz w:val="20"/>
          <w:szCs w:val="20"/>
        </w:rPr>
        <w:t>  (</w:t>
      </w:r>
      <w:proofErr w:type="gramEnd"/>
      <w:r w:rsidRPr="00311C68">
        <w:rPr>
          <w:rFonts w:ascii="Trebuchet MS" w:eastAsia="Times New Roman" w:hAnsi="Trebuchet MS" w:cs="Times New Roman"/>
          <w:color w:val="000000"/>
          <w:sz w:val="20"/>
          <w:szCs w:val="20"/>
        </w:rPr>
        <w:t>ce au zero emisii gaze de eșapament) utilizate în scopuri comunitare.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I.1.2.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ITS/alte infrastructuri TIC (sisteme inteligente de management urban/local)</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I.1.3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asigurarea infrastructurii pentru transportul verde - puncte de reîncărcare pentru vehiculele electrice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I.1.4.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asigurarea de piste pentru biciclete și alte vehicule electrice ușoare la nivel local/metropolitan</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I.2 Construirea de locuințe nZEB plus pentru tineri/ locuințe de serviciu pentru specialiști din sănătate și învățământ</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I.3. Reabilitare moderată clădiri publice pentru </w:t>
      </w:r>
      <w:proofErr w:type="gramStart"/>
      <w:r w:rsidRPr="00311C68">
        <w:rPr>
          <w:rFonts w:ascii="Trebuchet MS" w:eastAsia="Times New Roman" w:hAnsi="Trebuchet MS" w:cs="Times New Roman"/>
          <w:color w:val="000000"/>
          <w:sz w:val="20"/>
          <w:szCs w:val="20"/>
        </w:rPr>
        <w:t>a</w:t>
      </w:r>
      <w:proofErr w:type="gramEnd"/>
      <w:r w:rsidRPr="00311C68">
        <w:rPr>
          <w:rFonts w:ascii="Trebuchet MS" w:eastAsia="Times New Roman" w:hAnsi="Trebuchet MS" w:cs="Times New Roman"/>
          <w:color w:val="000000"/>
          <w:sz w:val="20"/>
          <w:szCs w:val="20"/>
        </w:rPr>
        <w:t xml:space="preserve"> îmbunătăți serviciile publice prestate la nivelul unităților administrativ-teritoriale</w:t>
      </w:r>
    </w:p>
    <w:p w:rsidR="00225BEA" w:rsidRPr="00311C68" w:rsidRDefault="00225BEA" w:rsidP="00225BEA">
      <w:pPr>
        <w:spacing w:after="0" w:line="240" w:lineRule="auto"/>
        <w:jc w:val="both"/>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I.4.</w:t>
      </w:r>
      <w:proofErr w:type="gramStart"/>
      <w:r w:rsidRPr="00311C68">
        <w:rPr>
          <w:rFonts w:ascii="Trebuchet MS" w:eastAsia="Times New Roman" w:hAnsi="Trebuchet MS" w:cs="Times New Roman"/>
          <w:color w:val="000000"/>
          <w:sz w:val="20"/>
          <w:szCs w:val="20"/>
        </w:rPr>
        <w:t>  Elaborarea</w:t>
      </w:r>
      <w:proofErr w:type="gramEnd"/>
      <w:r w:rsidRPr="00311C68">
        <w:rPr>
          <w:rFonts w:ascii="Trebuchet MS" w:eastAsia="Times New Roman" w:hAnsi="Trebuchet MS" w:cs="Times New Roman"/>
          <w:color w:val="000000"/>
          <w:sz w:val="20"/>
          <w:szCs w:val="20"/>
        </w:rPr>
        <w:t>/actualizarea în format digital a documentațiilor de amenajarea teritoriului și de urbanism: Plan Urbanistic General/Plan Urbanistic Zonal.</w:t>
      </w:r>
    </w:p>
    <w:p w:rsidR="004701B8" w:rsidRPr="00311C68" w:rsidRDefault="004701B8" w:rsidP="00225BEA">
      <w:pPr>
        <w:spacing w:after="0" w:line="240" w:lineRule="auto"/>
        <w:jc w:val="both"/>
        <w:rPr>
          <w:rFonts w:ascii="Trebuchet MS" w:eastAsia="Times New Roman" w:hAnsi="Trebuchet MS" w:cs="Times New Roman"/>
          <w:sz w:val="20"/>
          <w:szCs w:val="20"/>
        </w:rPr>
      </w:pPr>
    </w:p>
    <w:p w:rsidR="00225BEA" w:rsidRPr="00311C68" w:rsidRDefault="00225BEA" w:rsidP="00225BEA">
      <w:pPr>
        <w:numPr>
          <w:ilvl w:val="0"/>
          <w:numId w:val="7"/>
        </w:numPr>
        <w:spacing w:before="240"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 xml:space="preserve">Consiliile județene </w:t>
      </w:r>
      <w:r w:rsidRPr="00311C68">
        <w:rPr>
          <w:rFonts w:ascii="Trebuchet MS" w:eastAsia="Times New Roman" w:hAnsi="Trebuchet MS" w:cs="Times New Roman"/>
          <w:color w:val="000000"/>
          <w:sz w:val="20"/>
          <w:szCs w:val="20"/>
        </w:rPr>
        <w:t>vor fi eligibile pentru următoarele investiții</w:t>
      </w:r>
      <w:r w:rsidRPr="00311C68">
        <w:rPr>
          <w:rFonts w:ascii="Trebuchet MS" w:eastAsia="Times New Roman" w:hAnsi="Trebuchet MS" w:cs="Times New Roman"/>
          <w:b/>
          <w:bCs/>
          <w:color w:val="000000"/>
          <w:sz w:val="20"/>
          <w:szCs w:val="20"/>
        </w:rPr>
        <w:t>:</w:t>
      </w:r>
    </w:p>
    <w:p w:rsidR="00225BEA" w:rsidRPr="00311C68" w:rsidRDefault="00225BEA" w:rsidP="00225BEA">
      <w:pPr>
        <w:spacing w:before="240" w:after="0" w:line="240" w:lineRule="auto"/>
        <w:jc w:val="both"/>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I.4.</w:t>
      </w:r>
      <w:proofErr w:type="gramStart"/>
      <w:r w:rsidRPr="00311C68">
        <w:rPr>
          <w:rFonts w:ascii="Trebuchet MS" w:eastAsia="Times New Roman" w:hAnsi="Trebuchet MS" w:cs="Times New Roman"/>
          <w:color w:val="000000"/>
          <w:sz w:val="20"/>
          <w:szCs w:val="20"/>
        </w:rPr>
        <w:t>  Elaborarea</w:t>
      </w:r>
      <w:proofErr w:type="gramEnd"/>
      <w:r w:rsidRPr="00311C68">
        <w:rPr>
          <w:rFonts w:ascii="Trebuchet MS" w:eastAsia="Times New Roman" w:hAnsi="Trebuchet MS" w:cs="Times New Roman"/>
          <w:color w:val="000000"/>
          <w:sz w:val="20"/>
          <w:szCs w:val="20"/>
        </w:rPr>
        <w:t>/actualizarea în format digital a documentațiilor de amenajare a teritoriului și de urbanism: În cadrul acestei investiții consiliile județene vor fi eligibile pentru elaborarea Planurilor de Amenajarea Teritoriului Județean. </w:t>
      </w:r>
    </w:p>
    <w:p w:rsidR="00534EE7" w:rsidRPr="00311C68" w:rsidRDefault="00534EE7" w:rsidP="00534EE7">
      <w:pPr>
        <w:spacing w:before="240" w:after="0" w:line="240" w:lineRule="auto"/>
        <w:ind w:left="360"/>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color w:val="000000"/>
          <w:sz w:val="20"/>
          <w:szCs w:val="20"/>
        </w:rPr>
        <w:t>G1. Consiliul județean Neamț</w:t>
      </w:r>
      <w:r w:rsidRPr="00311C68">
        <w:rPr>
          <w:rFonts w:ascii="Trebuchet MS" w:eastAsia="Times New Roman" w:hAnsi="Trebuchet MS" w:cs="Times New Roman"/>
          <w:color w:val="000000"/>
          <w:sz w:val="20"/>
          <w:szCs w:val="20"/>
        </w:rPr>
        <w:t xml:space="preserve"> </w:t>
      </w:r>
      <w:proofErr w:type="gramStart"/>
      <w:r w:rsidRPr="00311C68">
        <w:rPr>
          <w:rFonts w:ascii="Trebuchet MS" w:eastAsia="Times New Roman" w:hAnsi="Trebuchet MS" w:cs="Times New Roman"/>
          <w:color w:val="000000"/>
          <w:sz w:val="20"/>
          <w:szCs w:val="20"/>
        </w:rPr>
        <w:t>va</w:t>
      </w:r>
      <w:proofErr w:type="gramEnd"/>
      <w:r w:rsidRPr="00311C68">
        <w:rPr>
          <w:rFonts w:ascii="Trebuchet MS" w:eastAsia="Times New Roman" w:hAnsi="Trebuchet MS" w:cs="Times New Roman"/>
          <w:color w:val="000000"/>
          <w:sz w:val="20"/>
          <w:szCs w:val="20"/>
        </w:rPr>
        <w:t xml:space="preserve"> fi eligibil pentru următoarele investiții (aferente municipiului reședință de județ</w:t>
      </w:r>
      <w:r w:rsidRPr="00311C68">
        <w:rPr>
          <w:rFonts w:ascii="Trebuchet MS" w:eastAsia="Times New Roman" w:hAnsi="Trebuchet MS" w:cs="Times New Roman"/>
          <w:b/>
          <w:bCs/>
          <w:color w:val="000000"/>
          <w:sz w:val="20"/>
          <w:szCs w:val="20"/>
        </w:rPr>
        <w:t>:</w:t>
      </w:r>
    </w:p>
    <w:p w:rsidR="00534EE7" w:rsidRPr="00311C68" w:rsidRDefault="00534EE7" w:rsidP="00534EE7">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 Intervenții pentru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w:t>
      </w:r>
    </w:p>
    <w:p w:rsidR="00534EE7" w:rsidRPr="00311C68" w:rsidRDefault="00534EE7" w:rsidP="00534EE7">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I.1.1.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înnoirea parcului de vehicule destinate transportului public</w:t>
      </w:r>
    </w:p>
    <w:p w:rsidR="00534EE7" w:rsidRPr="00311C68" w:rsidRDefault="00534EE7" w:rsidP="00534EE7">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r w:rsidRPr="00311C68">
        <w:rPr>
          <w:rFonts w:ascii="Trebuchet MS" w:eastAsia="Times New Roman" w:hAnsi="Trebuchet MS" w:cs="Times New Roman"/>
          <w:color w:val="000000"/>
          <w:sz w:val="20"/>
          <w:szCs w:val="20"/>
        </w:rPr>
        <w:tab/>
      </w:r>
      <w:proofErr w:type="gramStart"/>
      <w:r w:rsidRPr="00311C68">
        <w:rPr>
          <w:rFonts w:ascii="Trebuchet MS" w:eastAsia="Times New Roman" w:hAnsi="Trebuchet MS" w:cs="Times New Roman"/>
          <w:color w:val="000000"/>
          <w:sz w:val="20"/>
          <w:szCs w:val="20"/>
        </w:rPr>
        <w:t>tramvaie</w:t>
      </w:r>
      <w:proofErr w:type="gramEnd"/>
      <w:r w:rsidRPr="00311C68">
        <w:rPr>
          <w:rFonts w:ascii="Trebuchet MS" w:eastAsia="Times New Roman" w:hAnsi="Trebuchet MS" w:cs="Times New Roman"/>
          <w:color w:val="000000"/>
          <w:sz w:val="20"/>
          <w:szCs w:val="20"/>
        </w:rPr>
        <w:t>,</w:t>
      </w:r>
    </w:p>
    <w:p w:rsidR="00534EE7" w:rsidRPr="00311C68" w:rsidRDefault="00534EE7" w:rsidP="00534EE7">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r w:rsidRPr="00311C68">
        <w:rPr>
          <w:rFonts w:ascii="Trebuchet MS" w:eastAsia="Times New Roman" w:hAnsi="Trebuchet MS" w:cs="Times New Roman"/>
          <w:color w:val="000000"/>
          <w:sz w:val="20"/>
          <w:szCs w:val="20"/>
        </w:rPr>
        <w:tab/>
      </w:r>
      <w:proofErr w:type="gramStart"/>
      <w:r w:rsidRPr="00311C68">
        <w:rPr>
          <w:rFonts w:ascii="Trebuchet MS" w:eastAsia="Times New Roman" w:hAnsi="Trebuchet MS" w:cs="Times New Roman"/>
          <w:color w:val="000000"/>
          <w:sz w:val="20"/>
          <w:szCs w:val="20"/>
        </w:rPr>
        <w:t>troleibuze</w:t>
      </w:r>
      <w:proofErr w:type="gramEnd"/>
      <w:r w:rsidRPr="00311C68">
        <w:rPr>
          <w:rFonts w:ascii="Trebuchet MS" w:eastAsia="Times New Roman" w:hAnsi="Trebuchet MS" w:cs="Times New Roman"/>
          <w:color w:val="000000"/>
          <w:sz w:val="20"/>
          <w:szCs w:val="20"/>
        </w:rPr>
        <w:t xml:space="preserve"> cu emisii zero sau cu autonomie extinsă (baterii),</w:t>
      </w:r>
    </w:p>
    <w:p w:rsidR="00534EE7" w:rsidRPr="00311C68" w:rsidRDefault="00534EE7" w:rsidP="00534EE7">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r w:rsidRPr="00311C68">
        <w:rPr>
          <w:rFonts w:ascii="Trebuchet MS" w:eastAsia="Times New Roman" w:hAnsi="Trebuchet MS" w:cs="Times New Roman"/>
          <w:color w:val="000000"/>
          <w:sz w:val="20"/>
          <w:szCs w:val="20"/>
        </w:rPr>
        <w:tab/>
      </w:r>
      <w:proofErr w:type="gramStart"/>
      <w:r w:rsidRPr="00311C68">
        <w:rPr>
          <w:rFonts w:ascii="Trebuchet MS" w:eastAsia="Times New Roman" w:hAnsi="Trebuchet MS" w:cs="Times New Roman"/>
          <w:color w:val="000000"/>
          <w:sz w:val="20"/>
          <w:szCs w:val="20"/>
        </w:rPr>
        <w:t>autobuze</w:t>
      </w:r>
      <w:proofErr w:type="gramEnd"/>
      <w:r w:rsidRPr="00311C68">
        <w:rPr>
          <w:rFonts w:ascii="Trebuchet MS" w:eastAsia="Times New Roman" w:hAnsi="Trebuchet MS" w:cs="Times New Roman"/>
          <w:color w:val="000000"/>
          <w:sz w:val="20"/>
          <w:szCs w:val="20"/>
        </w:rPr>
        <w:t xml:space="preserve"> nepoluante (ce au zero emisii gaze de eșapament) - electrice (care cuprind și stații de încărcare rapidă - pe traseu, respectiv stații de încărcare lentă - la autobază) sau autobuze pe hidrogen.</w:t>
      </w:r>
    </w:p>
    <w:p w:rsidR="00534EE7" w:rsidRPr="00311C68" w:rsidRDefault="00534EE7" w:rsidP="00534EE7">
      <w:pPr>
        <w:spacing w:before="240" w:after="0" w:line="240" w:lineRule="auto"/>
        <w:jc w:val="both"/>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I.4.</w:t>
      </w:r>
      <w:proofErr w:type="gramStart"/>
      <w:r w:rsidRPr="00311C68">
        <w:rPr>
          <w:rFonts w:ascii="Trebuchet MS" w:eastAsia="Times New Roman" w:hAnsi="Trebuchet MS" w:cs="Times New Roman"/>
          <w:color w:val="000000"/>
          <w:sz w:val="20"/>
          <w:szCs w:val="20"/>
        </w:rPr>
        <w:t>  Elaborarea</w:t>
      </w:r>
      <w:proofErr w:type="gramEnd"/>
      <w:r w:rsidRPr="00311C68">
        <w:rPr>
          <w:rFonts w:ascii="Trebuchet MS" w:eastAsia="Times New Roman" w:hAnsi="Trebuchet MS" w:cs="Times New Roman"/>
          <w:color w:val="000000"/>
          <w:sz w:val="20"/>
          <w:szCs w:val="20"/>
        </w:rPr>
        <w:t>/actualizarea în format digital a documentațiilor de amenajare a teritoriului și de urbanism: În cadrul acestei investiții consiliile județene vor fi eligibile pentru elaborarea Planurilor de Amenajarea Teritoriului Județean. </w:t>
      </w:r>
    </w:p>
    <w:p w:rsidR="00225BEA" w:rsidRPr="00311C68" w:rsidRDefault="00225BEA" w:rsidP="00225BEA">
      <w:pPr>
        <w:numPr>
          <w:ilvl w:val="0"/>
          <w:numId w:val="8"/>
        </w:numPr>
        <w:spacing w:before="240"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b/>
          <w:bCs/>
          <w:color w:val="000000"/>
          <w:sz w:val="20"/>
          <w:szCs w:val="20"/>
        </w:rPr>
        <w:t>Eligibilitatea solicitanților pentru proiectele depuse în parteneriat </w:t>
      </w:r>
    </w:p>
    <w:p w:rsidR="00225BEA" w:rsidRPr="00311C68" w:rsidRDefault="00225BEA" w:rsidP="00225BEA">
      <w:pPr>
        <w:spacing w:before="240"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 xml:space="preserve">În cazul în care proiectele sunt depuse prin ADI/parteneriat, acesta </w:t>
      </w:r>
      <w:proofErr w:type="gramStart"/>
      <w:r w:rsidRPr="00311C68">
        <w:rPr>
          <w:rFonts w:ascii="Trebuchet MS" w:eastAsia="Times New Roman" w:hAnsi="Trebuchet MS" w:cs="Times New Roman"/>
          <w:b/>
          <w:bCs/>
          <w:color w:val="000000"/>
          <w:sz w:val="20"/>
          <w:szCs w:val="20"/>
        </w:rPr>
        <w:t>va</w:t>
      </w:r>
      <w:proofErr w:type="gramEnd"/>
      <w:r w:rsidRPr="00311C68">
        <w:rPr>
          <w:rFonts w:ascii="Trebuchet MS" w:eastAsia="Times New Roman" w:hAnsi="Trebuchet MS" w:cs="Times New Roman"/>
          <w:b/>
          <w:bCs/>
          <w:color w:val="000000"/>
          <w:sz w:val="20"/>
          <w:szCs w:val="20"/>
        </w:rPr>
        <w:t xml:space="preserve"> fi eligibil pentru categoriile de investiții la care sunt eligibile UAT care formează ADI/parteneriatul. </w:t>
      </w:r>
      <w:r w:rsidRPr="00311C68">
        <w:rPr>
          <w:rFonts w:ascii="Trebuchet MS" w:eastAsia="Times New Roman" w:hAnsi="Trebuchet MS" w:cs="Times New Roman"/>
          <w:i/>
          <w:iCs/>
          <w:color w:val="000000"/>
          <w:sz w:val="20"/>
          <w:szCs w:val="20"/>
        </w:rPr>
        <w:t>De exemplu, un ADI format dintr-un municipiu reședință de județ, un oraș și 7 comune poate depune proiecte pentru care sunt eligibile municipiile reședință de județ, orașele și comunele, cu respectarea condițiilor de eligibilitate specifice fiecărei investiții (în exemplul dat,</w:t>
      </w:r>
      <w:r w:rsidRPr="00311C68">
        <w:rPr>
          <w:rFonts w:ascii="Trebuchet MS" w:eastAsia="Times New Roman" w:hAnsi="Trebuchet MS" w:cs="Times New Roman"/>
          <w:b/>
          <w:bCs/>
          <w:i/>
          <w:iCs/>
          <w:color w:val="000000"/>
          <w:sz w:val="20"/>
          <w:szCs w:val="20"/>
        </w:rPr>
        <w:t xml:space="preserve"> </w:t>
      </w:r>
      <w:r w:rsidRPr="00311C68">
        <w:rPr>
          <w:rFonts w:ascii="Trebuchet MS" w:eastAsia="Times New Roman" w:hAnsi="Trebuchet MS" w:cs="Times New Roman"/>
          <w:i/>
          <w:iCs/>
          <w:color w:val="000000"/>
          <w:sz w:val="20"/>
          <w:szCs w:val="20"/>
        </w:rPr>
        <w:t xml:space="preserve">I3. Reabilitare moderată clădiri publice nu </w:t>
      </w:r>
      <w:proofErr w:type="gramStart"/>
      <w:r w:rsidRPr="00311C68">
        <w:rPr>
          <w:rFonts w:ascii="Trebuchet MS" w:eastAsia="Times New Roman" w:hAnsi="Trebuchet MS" w:cs="Times New Roman"/>
          <w:i/>
          <w:iCs/>
          <w:color w:val="000000"/>
          <w:sz w:val="20"/>
          <w:szCs w:val="20"/>
        </w:rPr>
        <w:t>va</w:t>
      </w:r>
      <w:proofErr w:type="gramEnd"/>
      <w:r w:rsidRPr="00311C68">
        <w:rPr>
          <w:rFonts w:ascii="Trebuchet MS" w:eastAsia="Times New Roman" w:hAnsi="Trebuchet MS" w:cs="Times New Roman"/>
          <w:i/>
          <w:iCs/>
          <w:color w:val="000000"/>
          <w:sz w:val="20"/>
          <w:szCs w:val="20"/>
        </w:rPr>
        <w:t xml:space="preserve"> putea fi implementată decât la nivelul orașului și celor 7 comune, nu și în reședința de județ</w:t>
      </w:r>
      <w:r w:rsidRPr="00311C68">
        <w:rPr>
          <w:rFonts w:ascii="Trebuchet MS" w:eastAsia="Times New Roman" w:hAnsi="Trebuchet MS" w:cs="Times New Roman"/>
          <w:color w:val="000000"/>
          <w:sz w:val="20"/>
          <w:szCs w:val="20"/>
        </w:rPr>
        <w:t xml:space="preserve">, </w:t>
      </w:r>
      <w:r w:rsidRPr="00311C68">
        <w:rPr>
          <w:rFonts w:ascii="Trebuchet MS" w:eastAsia="Times New Roman" w:hAnsi="Trebuchet MS" w:cs="Times New Roman"/>
          <w:i/>
          <w:iCs/>
          <w:color w:val="000000"/>
          <w:sz w:val="20"/>
          <w:szCs w:val="20"/>
        </w:rPr>
        <w:t>având în vedere condițiile de eligibilitate pentru investiția I3)</w:t>
      </w:r>
      <w:r w:rsidRPr="00311C68">
        <w:rPr>
          <w:rFonts w:ascii="Trebuchet MS" w:eastAsia="Times New Roman" w:hAnsi="Trebuchet MS" w:cs="Times New Roman"/>
          <w:b/>
          <w:bCs/>
          <w:i/>
          <w:iCs/>
          <w:color w:val="000000"/>
          <w:sz w:val="20"/>
          <w:szCs w:val="20"/>
        </w:rPr>
        <w:t>.</w:t>
      </w:r>
    </w:p>
    <w:p w:rsidR="00225BEA" w:rsidRPr="00311C68" w:rsidRDefault="00225BEA" w:rsidP="00225BEA">
      <w:pPr>
        <w:spacing w:before="240"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Elaborarea Planului de Amenajare a Teritoriului Zonal Metropolitan (din cadrul I.4.  Elaborarea/actualizarea în format digital a documentațiilor de amenajare a teritoriului și de urbanism) </w:t>
      </w:r>
      <w:proofErr w:type="gramStart"/>
      <w:r w:rsidRPr="00311C68">
        <w:rPr>
          <w:rFonts w:ascii="Trebuchet MS" w:eastAsia="Times New Roman" w:hAnsi="Trebuchet MS" w:cs="Times New Roman"/>
          <w:color w:val="000000"/>
          <w:sz w:val="20"/>
          <w:szCs w:val="20"/>
        </w:rPr>
        <w:t>va</w:t>
      </w:r>
      <w:proofErr w:type="gramEnd"/>
      <w:r w:rsidRPr="00311C68">
        <w:rPr>
          <w:rFonts w:ascii="Trebuchet MS" w:eastAsia="Times New Roman" w:hAnsi="Trebuchet MS" w:cs="Times New Roman"/>
          <w:color w:val="000000"/>
          <w:sz w:val="20"/>
          <w:szCs w:val="20"/>
        </w:rPr>
        <w:t xml:space="preserve"> fi eligibilă doar pentru proiectele depuse în parteneriat din care să facă parte membrii unei zone metropolitane. </w:t>
      </w:r>
    </w:p>
    <w:p w:rsidR="00225BEA" w:rsidRPr="00311C68" w:rsidRDefault="00225BEA" w:rsidP="00225BEA">
      <w:pPr>
        <w:spacing w:before="240" w:after="0" w:line="240" w:lineRule="auto"/>
        <w:jc w:val="both"/>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lastRenderedPageBreak/>
        <w:t xml:space="preserve">Investiția I.1.3 Mobilitatea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verde - asigurarea infrastructurii pentru transportul verde - puncte de reîncărcare pentru vehiculele electrice se va desfășura în parteneriat între MDLPA și autoritățile publice locale beneficiare. MDLPA </w:t>
      </w:r>
      <w:proofErr w:type="gramStart"/>
      <w:r w:rsidRPr="00311C68">
        <w:rPr>
          <w:rFonts w:ascii="Trebuchet MS" w:eastAsia="Times New Roman" w:hAnsi="Trebuchet MS" w:cs="Times New Roman"/>
          <w:color w:val="000000"/>
          <w:sz w:val="20"/>
          <w:szCs w:val="20"/>
        </w:rPr>
        <w:t>va</w:t>
      </w:r>
      <w:proofErr w:type="gramEnd"/>
      <w:r w:rsidRPr="00311C68">
        <w:rPr>
          <w:rFonts w:ascii="Trebuchet MS" w:eastAsia="Times New Roman" w:hAnsi="Trebuchet MS" w:cs="Times New Roman"/>
          <w:color w:val="000000"/>
          <w:sz w:val="20"/>
          <w:szCs w:val="20"/>
        </w:rPr>
        <w:t xml:space="preserve"> efectua în numele beneficiarilor o achiziție centralizată iar UAT vor asigura montarea și funcționarea echipamentelor.</w:t>
      </w:r>
    </w:p>
    <w:p w:rsidR="00534EE7" w:rsidRPr="00311C68" w:rsidRDefault="00534EE7" w:rsidP="00225BEA">
      <w:pPr>
        <w:spacing w:before="240" w:after="0" w:line="240" w:lineRule="auto"/>
        <w:jc w:val="both"/>
        <w:rPr>
          <w:rFonts w:ascii="Trebuchet MS" w:eastAsia="Times New Roman" w:hAnsi="Trebuchet MS" w:cs="Times New Roman"/>
          <w:sz w:val="20"/>
          <w:szCs w:val="20"/>
        </w:rPr>
      </w:pPr>
    </w:p>
    <w:p w:rsidR="00225BEA" w:rsidRPr="00311C68" w:rsidRDefault="008546BA" w:rsidP="00225BEA">
      <w:pPr>
        <w:spacing w:before="200" w:after="120" w:line="240" w:lineRule="auto"/>
        <w:rPr>
          <w:rFonts w:ascii="Trebuchet MS" w:eastAsia="Times New Roman" w:hAnsi="Trebuchet MS" w:cs="Times New Roman"/>
          <w:sz w:val="24"/>
          <w:szCs w:val="20"/>
        </w:rPr>
      </w:pPr>
      <w:r w:rsidRPr="00311C68">
        <w:rPr>
          <w:rFonts w:ascii="Trebuchet MS" w:eastAsia="Times New Roman" w:hAnsi="Trebuchet MS" w:cs="Times New Roman"/>
          <w:b/>
          <w:bCs/>
          <w:color w:val="000000"/>
          <w:sz w:val="24"/>
          <w:szCs w:val="20"/>
          <w:highlight w:val="lightGray"/>
        </w:rPr>
        <w:t>II.</w:t>
      </w:r>
      <w:r w:rsidR="00225BEA" w:rsidRPr="00311C68">
        <w:rPr>
          <w:rFonts w:ascii="Trebuchet MS" w:eastAsia="Times New Roman" w:hAnsi="Trebuchet MS" w:cs="Times New Roman"/>
          <w:b/>
          <w:bCs/>
          <w:color w:val="000000"/>
          <w:sz w:val="24"/>
          <w:szCs w:val="20"/>
          <w:highlight w:val="lightGray"/>
        </w:rPr>
        <w:t xml:space="preserve"> Eligibilitatea activităților și cheltuielilor</w:t>
      </w:r>
    </w:p>
    <w:p w:rsidR="00225BEA" w:rsidRPr="00311C68" w:rsidRDefault="00225BEA" w:rsidP="00225BEA">
      <w:pPr>
        <w:spacing w:before="120" w:after="12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Baza legală pentru stabilirea eligibilității cheltuielilor </w:t>
      </w:r>
      <w:proofErr w:type="gramStart"/>
      <w:r w:rsidRPr="00311C68">
        <w:rPr>
          <w:rFonts w:ascii="Trebuchet MS" w:eastAsia="Times New Roman" w:hAnsi="Trebuchet MS" w:cs="Times New Roman"/>
          <w:color w:val="000000"/>
          <w:sz w:val="20"/>
          <w:szCs w:val="20"/>
        </w:rPr>
        <w:t>este</w:t>
      </w:r>
      <w:proofErr w:type="gramEnd"/>
      <w:r w:rsidRPr="00311C68">
        <w:rPr>
          <w:rFonts w:ascii="Trebuchet MS" w:eastAsia="Times New Roman" w:hAnsi="Trebuchet MS" w:cs="Times New Roman"/>
          <w:color w:val="000000"/>
          <w:sz w:val="20"/>
          <w:szCs w:val="20"/>
        </w:rPr>
        <w:t xml:space="preserve"> formată din:</w:t>
      </w:r>
    </w:p>
    <w:p w:rsidR="00225BEA" w:rsidRPr="00311C68" w:rsidRDefault="00225BEA" w:rsidP="00225BEA">
      <w:pPr>
        <w:numPr>
          <w:ilvl w:val="0"/>
          <w:numId w:val="9"/>
        </w:numPr>
        <w:spacing w:before="120" w:after="120" w:line="240" w:lineRule="auto"/>
        <w:ind w:left="360"/>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REGULAMENTUL (UE) 2021/241 AL PARLAMENTULUI EUROPEAN ȘI AL CONSILIULUI din 12 februarie 2021 de instituire a Mecanismului de redresare și reziliență;</w:t>
      </w:r>
    </w:p>
    <w:p w:rsidR="00225BEA" w:rsidRPr="00311C68" w:rsidRDefault="00225BEA" w:rsidP="00225BEA">
      <w:pPr>
        <w:numPr>
          <w:ilvl w:val="0"/>
          <w:numId w:val="9"/>
        </w:numPr>
        <w:spacing w:before="120" w:after="120" w:line="240" w:lineRule="auto"/>
        <w:ind w:left="360"/>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xml:space="preserve">ORDONANȚĂ DE URGENȚĂ nr. 124 din </w:t>
      </w:r>
      <w:proofErr w:type="gramStart"/>
      <w:r w:rsidRPr="00311C68">
        <w:rPr>
          <w:rFonts w:ascii="Trebuchet MS" w:eastAsia="Times New Roman" w:hAnsi="Trebuchet MS" w:cs="Times New Roman"/>
          <w:color w:val="000000"/>
          <w:sz w:val="20"/>
          <w:szCs w:val="20"/>
        </w:rPr>
        <w:t>13 decembrie</w:t>
      </w:r>
      <w:proofErr w:type="gramEnd"/>
      <w:r w:rsidRPr="00311C68">
        <w:rPr>
          <w:rFonts w:ascii="Trebuchet MS" w:eastAsia="Times New Roman" w:hAnsi="Trebuchet MS" w:cs="Times New Roman"/>
          <w:color w:val="000000"/>
          <w:sz w:val="20"/>
          <w:szCs w:val="20"/>
        </w:rPr>
        <w:t xml:space="preserve"> 2021 privind stabilirea cadrului instituțional și financiar pentru gestionarea fondurilor europene alocate României prin Mecanismul de redresare și reziliență, precum și pentru modificarea și completarea Ordonanței de urgență a Guvernului nr. </w:t>
      </w:r>
      <w:proofErr w:type="gramStart"/>
      <w:r w:rsidRPr="00311C68">
        <w:rPr>
          <w:rFonts w:ascii="Trebuchet MS" w:eastAsia="Times New Roman" w:hAnsi="Trebuchet MS" w:cs="Times New Roman"/>
          <w:color w:val="000000"/>
          <w:sz w:val="20"/>
          <w:szCs w:val="20"/>
        </w:rPr>
        <w:t>155/2020</w:t>
      </w:r>
      <w:proofErr w:type="gramEnd"/>
      <w:r w:rsidRPr="00311C68">
        <w:rPr>
          <w:rFonts w:ascii="Trebuchet MS" w:eastAsia="Times New Roman" w:hAnsi="Trebuchet MS" w:cs="Times New Roman"/>
          <w:color w:val="000000"/>
          <w:sz w:val="20"/>
          <w:szCs w:val="20"/>
        </w:rPr>
        <w:t xml:space="preserve"> privind unele măsuri pentru elaborarea Planului național de redresare și reziliență necesar României pentru accesarea de fonduri externe rambursabile și nerambursabile în cadrul Mecanismului de redresare și reziliență.</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Pentru a fi eligibile, cheltuielile în cadrul PNRR trebuie </w:t>
      </w:r>
      <w:proofErr w:type="gramStart"/>
      <w:r w:rsidRPr="00311C68">
        <w:rPr>
          <w:rFonts w:ascii="Trebuchet MS" w:eastAsia="Times New Roman" w:hAnsi="Trebuchet MS" w:cs="Times New Roman"/>
          <w:color w:val="000000"/>
          <w:sz w:val="20"/>
          <w:szCs w:val="20"/>
        </w:rPr>
        <w:t>să</w:t>
      </w:r>
      <w:proofErr w:type="gramEnd"/>
      <w:r w:rsidRPr="00311C68">
        <w:rPr>
          <w:rFonts w:ascii="Trebuchet MS" w:eastAsia="Times New Roman" w:hAnsi="Trebuchet MS" w:cs="Times New Roman"/>
          <w:color w:val="000000"/>
          <w:sz w:val="20"/>
          <w:szCs w:val="20"/>
        </w:rPr>
        <w:t xml:space="preserve"> fie efectuate începând cu 1 februarie 2020. Investițiile trebuie finalizate până pe data de 30 iunie 2026. Nu sunt eligibile cheltuielile realizate ca urmare a unor activități finanțate în cadrul programelor operaționale din perioada 2014–2020.</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shd w:val="clear" w:color="auto" w:fill="E6E6E6"/>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În continuare, pentru fiecare investiție/operațiune sunt detaliate activitățile eligibile la care trebuie să se refere la cheltuielile proiectului pentru a fi eligibile, precum și alte condiții specifice care trebuie îndeplinite de aceste activități:</w:t>
      </w:r>
    </w:p>
    <w:p w:rsidR="00225BEA" w:rsidRPr="00311C68" w:rsidRDefault="00225BEA" w:rsidP="00225BEA">
      <w:pPr>
        <w:spacing w:before="240"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 xml:space="preserve">1.1 Mobilitatea </w:t>
      </w:r>
      <w:proofErr w:type="gramStart"/>
      <w:r w:rsidRPr="00311C68">
        <w:rPr>
          <w:rFonts w:ascii="Trebuchet MS" w:eastAsia="Times New Roman" w:hAnsi="Trebuchet MS" w:cs="Times New Roman"/>
          <w:b/>
          <w:bCs/>
          <w:color w:val="000000"/>
          <w:sz w:val="20"/>
          <w:szCs w:val="20"/>
        </w:rPr>
        <w:t>urbană</w:t>
      </w:r>
      <w:proofErr w:type="gramEnd"/>
      <w:r w:rsidRPr="00311C68">
        <w:rPr>
          <w:rFonts w:ascii="Trebuchet MS" w:eastAsia="Times New Roman" w:hAnsi="Trebuchet MS" w:cs="Times New Roman"/>
          <w:b/>
          <w:bCs/>
          <w:color w:val="000000"/>
          <w:sz w:val="20"/>
          <w:szCs w:val="20"/>
        </w:rPr>
        <w:t xml:space="preserve"> verde - înnoirea parcului de vehicule destinate transportului public </w:t>
      </w:r>
    </w:p>
    <w:p w:rsidR="00225BEA" w:rsidRPr="00311C68" w:rsidRDefault="00225BEA" w:rsidP="004701B8">
      <w:pPr>
        <w:numPr>
          <w:ilvl w:val="0"/>
          <w:numId w:val="10"/>
        </w:numPr>
        <w:spacing w:before="240" w:after="0" w:line="240" w:lineRule="auto"/>
        <w:ind w:left="426" w:hanging="426"/>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 xml:space="preserve">Activități eligibile - </w:t>
      </w:r>
      <w:r w:rsidRPr="00311C68">
        <w:rPr>
          <w:rFonts w:ascii="Trebuchet MS" w:eastAsia="Times New Roman" w:hAnsi="Trebuchet MS" w:cs="Times New Roman"/>
          <w:color w:val="000000"/>
          <w:sz w:val="20"/>
          <w:szCs w:val="20"/>
        </w:rPr>
        <w:t>care se încadrează la codul 074</w:t>
      </w:r>
      <w:r w:rsidRPr="00311C68">
        <w:rPr>
          <w:rFonts w:ascii="Trebuchet MS" w:eastAsia="Times New Roman" w:hAnsi="Trebuchet MS" w:cs="Times New Roman"/>
          <w:i/>
          <w:iCs/>
          <w:color w:val="000000"/>
          <w:sz w:val="20"/>
          <w:szCs w:val="20"/>
        </w:rPr>
        <w:t xml:space="preserve"> - clean urban transport rolling stock</w:t>
      </w:r>
      <w:r w:rsidRPr="00311C68">
        <w:rPr>
          <w:rFonts w:ascii="Trebuchet MS" w:eastAsia="Times New Roman" w:hAnsi="Trebuchet MS" w:cs="Times New Roman"/>
          <w:b/>
          <w:bCs/>
          <w:color w:val="000000"/>
          <w:sz w:val="20"/>
          <w:szCs w:val="20"/>
        </w:rPr>
        <w:t>:</w:t>
      </w:r>
    </w:p>
    <w:p w:rsidR="00225BEA" w:rsidRPr="00311C68" w:rsidRDefault="00225BEA" w:rsidP="00225BEA">
      <w:pPr>
        <w:numPr>
          <w:ilvl w:val="0"/>
          <w:numId w:val="11"/>
        </w:numPr>
        <w:spacing w:before="120" w:after="12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achiziția de material rulant nou: </w:t>
      </w:r>
    </w:p>
    <w:p w:rsidR="00225BEA" w:rsidRPr="00311C68" w:rsidRDefault="00225BEA" w:rsidP="00225BEA">
      <w:pPr>
        <w:numPr>
          <w:ilvl w:val="1"/>
          <w:numId w:val="12"/>
        </w:numPr>
        <w:spacing w:before="120" w:after="12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b/>
          <w:bCs/>
          <w:color w:val="000000"/>
          <w:sz w:val="20"/>
          <w:szCs w:val="20"/>
        </w:rPr>
        <w:t>tramvaie (unidirecționale sau bidirecționale)</w:t>
      </w:r>
      <w:r w:rsidRPr="00311C68">
        <w:rPr>
          <w:rFonts w:ascii="Trebuchet MS" w:eastAsia="Times New Roman" w:hAnsi="Trebuchet MS" w:cs="Times New Roman"/>
          <w:color w:val="000000"/>
          <w:sz w:val="20"/>
          <w:szCs w:val="20"/>
        </w:rPr>
        <w:t>, în cazul în care solicitantul deține un sistem funcţional de transport public de călători cu tramvaiul sau în cazul în care se intenţionează reintroducerea prin proiect a acestui sistem de transport, în care sistemul de transport cu tramvaiul nu este funcţional la data depunerii cererii de finanţare. </w:t>
      </w:r>
    </w:p>
    <w:p w:rsidR="00225BEA" w:rsidRPr="00311C68" w:rsidRDefault="00225BEA" w:rsidP="00225BEA">
      <w:pPr>
        <w:numPr>
          <w:ilvl w:val="1"/>
          <w:numId w:val="12"/>
        </w:numPr>
        <w:spacing w:before="120" w:after="12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b/>
          <w:bCs/>
          <w:color w:val="000000"/>
          <w:sz w:val="20"/>
          <w:szCs w:val="20"/>
        </w:rPr>
        <w:t>troleibuze</w:t>
      </w:r>
      <w:r w:rsidRPr="00311C68">
        <w:rPr>
          <w:rFonts w:ascii="Trebuchet MS" w:eastAsia="Times New Roman" w:hAnsi="Trebuchet MS" w:cs="Times New Roman"/>
          <w:color w:val="000000"/>
          <w:sz w:val="20"/>
          <w:szCs w:val="20"/>
        </w:rPr>
        <w:t xml:space="preserve"> </w:t>
      </w:r>
      <w:r w:rsidRPr="00311C68">
        <w:rPr>
          <w:rFonts w:ascii="Trebuchet MS" w:eastAsia="Times New Roman" w:hAnsi="Trebuchet MS" w:cs="Times New Roman"/>
          <w:b/>
          <w:bCs/>
          <w:color w:val="000000"/>
          <w:sz w:val="20"/>
          <w:szCs w:val="20"/>
        </w:rPr>
        <w:t>cu emisii zero sau cu autonomie extinsă (baterii),</w:t>
      </w:r>
      <w:r w:rsidRPr="00311C68">
        <w:rPr>
          <w:rFonts w:ascii="Trebuchet MS" w:eastAsia="Times New Roman" w:hAnsi="Trebuchet MS" w:cs="Times New Roman"/>
          <w:color w:val="000000"/>
          <w:sz w:val="20"/>
          <w:szCs w:val="20"/>
        </w:rPr>
        <w:t xml:space="preserve"> în cazul în care solicitantul deține un sistem funcţional de transport public de călători cu troleibuzul sau în cazul în care se intenţionează introducerea sau reintroducerea prin proiect a acestui sistem de transport, în care sistemul de transport cu troleibuzul nu este funcţional la data depunerii Cererii de finanţare.  </w:t>
      </w:r>
    </w:p>
    <w:p w:rsidR="00225BEA" w:rsidRPr="00311C68" w:rsidRDefault="00225BEA" w:rsidP="00225BEA">
      <w:pPr>
        <w:numPr>
          <w:ilvl w:val="1"/>
          <w:numId w:val="12"/>
        </w:numPr>
        <w:spacing w:before="120" w:after="12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b/>
          <w:bCs/>
          <w:color w:val="000000"/>
          <w:sz w:val="20"/>
          <w:szCs w:val="20"/>
        </w:rPr>
        <w:t xml:space="preserve">Achiziționarea de autobuze nepoluante (ce au zero emisii gaze de eșapament) - </w:t>
      </w:r>
      <w:r w:rsidRPr="00311C68">
        <w:rPr>
          <w:rFonts w:ascii="Trebuchet MS" w:eastAsia="Times New Roman" w:hAnsi="Trebuchet MS" w:cs="Times New Roman"/>
          <w:color w:val="000000"/>
          <w:sz w:val="20"/>
          <w:szCs w:val="20"/>
        </w:rPr>
        <w:t>electrice (aceasta va include și achiziția și instalarea stații de încărcare rapidă - pe traseu, respectiv stații de încărcare lentă - la autobază) sau autobuze pe hidrogen, </w:t>
      </w:r>
    </w:p>
    <w:p w:rsidR="00225BEA" w:rsidRPr="00311C68" w:rsidRDefault="00225BEA" w:rsidP="00225BEA">
      <w:pPr>
        <w:numPr>
          <w:ilvl w:val="1"/>
          <w:numId w:val="12"/>
        </w:numPr>
        <w:spacing w:before="120" w:after="120" w:line="240" w:lineRule="auto"/>
        <w:jc w:val="both"/>
        <w:textAlignment w:val="baseline"/>
        <w:rPr>
          <w:rFonts w:ascii="Trebuchet MS" w:eastAsia="Times New Roman" w:hAnsi="Trebuchet MS" w:cs="Times New Roman"/>
          <w:color w:val="000000"/>
          <w:sz w:val="20"/>
          <w:szCs w:val="20"/>
        </w:rPr>
      </w:pPr>
      <w:proofErr w:type="gramStart"/>
      <w:r w:rsidRPr="00311C68">
        <w:rPr>
          <w:rFonts w:ascii="Trebuchet MS" w:eastAsia="Times New Roman" w:hAnsi="Trebuchet MS" w:cs="Times New Roman"/>
          <w:b/>
          <w:bCs/>
          <w:color w:val="000000"/>
          <w:sz w:val="20"/>
          <w:szCs w:val="20"/>
        </w:rPr>
        <w:t>microbuze</w:t>
      </w:r>
      <w:proofErr w:type="gramEnd"/>
      <w:r w:rsidRPr="00311C68">
        <w:rPr>
          <w:rFonts w:ascii="Trebuchet MS" w:eastAsia="Times New Roman" w:hAnsi="Trebuchet MS" w:cs="Times New Roman"/>
          <w:b/>
          <w:bCs/>
          <w:color w:val="000000"/>
          <w:sz w:val="20"/>
          <w:szCs w:val="20"/>
        </w:rPr>
        <w:t xml:space="preserve"> nepoluante  </w:t>
      </w:r>
      <w:r w:rsidRPr="00311C68">
        <w:rPr>
          <w:rFonts w:ascii="Trebuchet MS" w:eastAsia="Times New Roman" w:hAnsi="Trebuchet MS" w:cs="Times New Roman"/>
          <w:color w:val="000000"/>
          <w:sz w:val="20"/>
          <w:szCs w:val="20"/>
        </w:rPr>
        <w:t>(ce au zero emisii gaze de eșapament) utilizate în scopuri comunitare – microbuze electrice și/sau pe hidrogen - doar pentru comune care nu au servicii de transport public.</w:t>
      </w:r>
    </w:p>
    <w:p w:rsidR="00225BEA" w:rsidRPr="00311C68" w:rsidRDefault="00225BEA" w:rsidP="00225BEA">
      <w:pPr>
        <w:numPr>
          <w:ilvl w:val="0"/>
          <w:numId w:val="12"/>
        </w:numPr>
        <w:spacing w:before="120" w:after="12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 xml:space="preserve">Lucrările de construcţii pentru branşarea punctelor/stațiilor de reîncărcare </w:t>
      </w:r>
      <w:proofErr w:type="gramStart"/>
      <w:r w:rsidRPr="00311C68">
        <w:rPr>
          <w:rFonts w:ascii="Trebuchet MS" w:eastAsia="Times New Roman" w:hAnsi="Trebuchet MS" w:cs="Times New Roman"/>
          <w:b/>
          <w:bCs/>
          <w:color w:val="000000"/>
          <w:sz w:val="20"/>
          <w:szCs w:val="20"/>
        </w:rPr>
        <w:t>a</w:t>
      </w:r>
      <w:proofErr w:type="gramEnd"/>
      <w:r w:rsidRPr="00311C68">
        <w:rPr>
          <w:rFonts w:ascii="Trebuchet MS" w:eastAsia="Times New Roman" w:hAnsi="Trebuchet MS" w:cs="Times New Roman"/>
          <w:b/>
          <w:bCs/>
          <w:color w:val="000000"/>
          <w:sz w:val="20"/>
          <w:szCs w:val="20"/>
        </w:rPr>
        <w:t xml:space="preserve"> autobuzelor electrice.</w:t>
      </w:r>
    </w:p>
    <w:p w:rsidR="00D83295" w:rsidRPr="00311C68" w:rsidRDefault="00225BEA" w:rsidP="00D83295">
      <w:pPr>
        <w:numPr>
          <w:ilvl w:val="0"/>
          <w:numId w:val="12"/>
        </w:numPr>
        <w:spacing w:before="120" w:after="12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Activități de proiectare (pentru stațiile de încărcare vehicule electrice) - cheltuieli pentru documentaţii suport şi obținere avize, acorduri, autorizații.</w:t>
      </w:r>
    </w:p>
    <w:p w:rsidR="00225BEA" w:rsidRPr="00311C68" w:rsidRDefault="00225BEA" w:rsidP="00D83295">
      <w:pPr>
        <w:spacing w:before="120" w:after="120" w:line="240" w:lineRule="auto"/>
        <w:jc w:val="both"/>
        <w:textAlignment w:val="baseline"/>
        <w:rPr>
          <w:rFonts w:ascii="Trebuchet MS" w:eastAsia="Times New Roman" w:hAnsi="Trebuchet MS" w:cs="Times New Roman"/>
          <w:b/>
          <w:bCs/>
          <w:color w:val="000000"/>
          <w:sz w:val="20"/>
          <w:szCs w:val="20"/>
        </w:rPr>
      </w:pPr>
    </w:p>
    <w:p w:rsidR="00165C13" w:rsidRPr="00311C68" w:rsidRDefault="00165C13" w:rsidP="00D83295">
      <w:pPr>
        <w:spacing w:before="120" w:after="120" w:line="240" w:lineRule="auto"/>
        <w:jc w:val="both"/>
        <w:textAlignment w:val="baseline"/>
        <w:rPr>
          <w:rFonts w:ascii="Trebuchet MS" w:eastAsia="Times New Roman" w:hAnsi="Trebuchet MS" w:cs="Times New Roman"/>
          <w:b/>
          <w:bCs/>
          <w:color w:val="000000"/>
          <w:sz w:val="20"/>
          <w:szCs w:val="20"/>
        </w:rPr>
      </w:pPr>
    </w:p>
    <w:p w:rsidR="00165C13" w:rsidRPr="00311C68" w:rsidRDefault="00165C13" w:rsidP="00D83295">
      <w:pPr>
        <w:spacing w:before="120" w:after="120" w:line="240" w:lineRule="auto"/>
        <w:jc w:val="both"/>
        <w:textAlignment w:val="baseline"/>
        <w:rPr>
          <w:rFonts w:ascii="Trebuchet MS" w:eastAsia="Times New Roman" w:hAnsi="Trebuchet MS" w:cs="Times New Roman"/>
          <w:b/>
          <w:bCs/>
          <w:color w:val="000000"/>
          <w:sz w:val="20"/>
          <w:szCs w:val="20"/>
        </w:rPr>
      </w:pPr>
    </w:p>
    <w:p w:rsidR="00225BEA" w:rsidRPr="00311C68" w:rsidRDefault="00225BEA" w:rsidP="004701B8">
      <w:pPr>
        <w:numPr>
          <w:ilvl w:val="0"/>
          <w:numId w:val="13"/>
        </w:numPr>
        <w:tabs>
          <w:tab w:val="clear" w:pos="720"/>
        </w:tabs>
        <w:spacing w:after="0" w:line="240" w:lineRule="auto"/>
        <w:ind w:left="426"/>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lastRenderedPageBreak/>
        <w:t>Condiții ce trebuie îndeplinite (cu excepția comunelor):</w:t>
      </w:r>
    </w:p>
    <w:p w:rsidR="00225BEA" w:rsidRPr="00311C68" w:rsidRDefault="00225BEA" w:rsidP="00225BEA">
      <w:pPr>
        <w:numPr>
          <w:ilvl w:val="0"/>
          <w:numId w:val="14"/>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xml:space="preserve">Mijloacele de transport achiziționate trebuie </w:t>
      </w:r>
      <w:proofErr w:type="gramStart"/>
      <w:r w:rsidRPr="00311C68">
        <w:rPr>
          <w:rFonts w:ascii="Trebuchet MS" w:eastAsia="Times New Roman" w:hAnsi="Trebuchet MS" w:cs="Times New Roman"/>
          <w:color w:val="000000"/>
          <w:sz w:val="20"/>
          <w:szCs w:val="20"/>
        </w:rPr>
        <w:t>să</w:t>
      </w:r>
      <w:proofErr w:type="gramEnd"/>
      <w:r w:rsidRPr="00311C68">
        <w:rPr>
          <w:rFonts w:ascii="Trebuchet MS" w:eastAsia="Times New Roman" w:hAnsi="Trebuchet MS" w:cs="Times New Roman"/>
          <w:color w:val="000000"/>
          <w:sz w:val="20"/>
          <w:szCs w:val="20"/>
        </w:rPr>
        <w:t xml:space="preserve"> fie omologate (de către RAR sau AFER, după caz). Omologarea obligatorie a vehiculelor achiziționate se face în conformitate cu prevederile Regulamentul (UE) GSR 2019/2144 privind asigurarea siguranței generale a vehiculelor, care </w:t>
      </w:r>
      <w:proofErr w:type="gramStart"/>
      <w:r w:rsidRPr="00311C68">
        <w:rPr>
          <w:rFonts w:ascii="Trebuchet MS" w:eastAsia="Times New Roman" w:hAnsi="Trebuchet MS" w:cs="Times New Roman"/>
          <w:color w:val="000000"/>
          <w:sz w:val="20"/>
          <w:szCs w:val="20"/>
        </w:rPr>
        <w:t>va</w:t>
      </w:r>
      <w:proofErr w:type="gramEnd"/>
      <w:r w:rsidRPr="00311C68">
        <w:rPr>
          <w:rFonts w:ascii="Trebuchet MS" w:eastAsia="Times New Roman" w:hAnsi="Trebuchet MS" w:cs="Times New Roman"/>
          <w:color w:val="000000"/>
          <w:sz w:val="20"/>
          <w:szCs w:val="20"/>
        </w:rPr>
        <w:t xml:space="preserve"> fi pus în aplicare începând cu data de 6 iulie 2022. Autobuzele, troleibuzele și microbuzele trebuie </w:t>
      </w:r>
      <w:proofErr w:type="gramStart"/>
      <w:r w:rsidRPr="00311C68">
        <w:rPr>
          <w:rFonts w:ascii="Trebuchet MS" w:eastAsia="Times New Roman" w:hAnsi="Trebuchet MS" w:cs="Times New Roman"/>
          <w:color w:val="000000"/>
          <w:sz w:val="20"/>
          <w:szCs w:val="20"/>
        </w:rPr>
        <w:t>să</w:t>
      </w:r>
      <w:proofErr w:type="gramEnd"/>
      <w:r w:rsidRPr="00311C68">
        <w:rPr>
          <w:rFonts w:ascii="Trebuchet MS" w:eastAsia="Times New Roman" w:hAnsi="Trebuchet MS" w:cs="Times New Roman"/>
          <w:color w:val="000000"/>
          <w:sz w:val="20"/>
          <w:szCs w:val="20"/>
        </w:rPr>
        <w:t xml:space="preserve"> fie omologate la momentul efectuării recepției. Tramvaiele pot fi omologate ulterior recepției. Se va asigura respectarea standardelor de accesibilitate pentru accesul persoanelor cu dizabilități locomotorii; </w:t>
      </w:r>
    </w:p>
    <w:p w:rsidR="00225BEA" w:rsidRPr="00311C68" w:rsidRDefault="00225BEA" w:rsidP="00225BEA">
      <w:pPr>
        <w:numPr>
          <w:ilvl w:val="0"/>
          <w:numId w:val="15"/>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Alinierea obligatorie a investițiilor cu Planurile de Mobilitate Urbană Durabilă/Strategiile Integrate de Dezvoltare Urbană/Planurile Generale de Urbanism, aprobate sau în curs de elaborare /aprobare;</w:t>
      </w:r>
    </w:p>
    <w:p w:rsidR="00225BEA" w:rsidRPr="00311C68" w:rsidRDefault="00225BEA" w:rsidP="00225BEA">
      <w:pPr>
        <w:numPr>
          <w:ilvl w:val="0"/>
          <w:numId w:val="15"/>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Asigurarea serviciilor de transport public în zonele urbane funcționale și zonele periurbane, după caz. Asigurarea prioritizării și promovării transportului public prin planificarea benzilor și traseelor dedicate autobuzelor, pe arterele cele mai frecventate și congestionat</w:t>
      </w:r>
      <w:r w:rsidR="004701B8" w:rsidRPr="00311C68">
        <w:rPr>
          <w:rFonts w:ascii="Trebuchet MS" w:eastAsia="Times New Roman" w:hAnsi="Trebuchet MS" w:cs="Times New Roman"/>
          <w:color w:val="000000"/>
          <w:sz w:val="20"/>
          <w:szCs w:val="20"/>
        </w:rPr>
        <w:t xml:space="preserve">e </w:t>
      </w:r>
      <w:r w:rsidRPr="00311C68">
        <w:rPr>
          <w:rFonts w:ascii="Trebuchet MS" w:eastAsia="Times New Roman" w:hAnsi="Trebuchet MS" w:cs="Times New Roman"/>
          <w:color w:val="000000"/>
          <w:sz w:val="20"/>
          <w:szCs w:val="20"/>
        </w:rPr>
        <w:t>(pentru UAT care dețin străzi/bulevarde cu minim două benzi pe sens);</w:t>
      </w:r>
    </w:p>
    <w:p w:rsidR="00225BEA" w:rsidRPr="00311C68" w:rsidRDefault="00225BEA" w:rsidP="00225BEA">
      <w:pPr>
        <w:numPr>
          <w:ilvl w:val="0"/>
          <w:numId w:val="15"/>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Deținerea unui contract de servicii publice cu operatori economici în concordanță cu prevederile Regulamentului (CE) nr. 1370/2007.</w:t>
      </w:r>
    </w:p>
    <w:p w:rsidR="00225BEA" w:rsidRPr="00311C68" w:rsidRDefault="00225BEA" w:rsidP="00225BEA">
      <w:pPr>
        <w:spacing w:before="240" w:after="6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Indicatorii obiectivului de investiții</w:t>
      </w:r>
    </w:p>
    <w:p w:rsidR="00225BEA" w:rsidRPr="00311C68" w:rsidRDefault="00225BEA" w:rsidP="00225BEA">
      <w:pPr>
        <w:numPr>
          <w:ilvl w:val="0"/>
          <w:numId w:val="16"/>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Număr de pasageri transportați în transportul public urban în România prin vehicule nepoluante (nr. pasageri);</w:t>
      </w:r>
    </w:p>
    <w:p w:rsidR="00225BEA" w:rsidRPr="00311C68" w:rsidRDefault="00225BEA" w:rsidP="00225BEA">
      <w:pPr>
        <w:numPr>
          <w:ilvl w:val="0"/>
          <w:numId w:val="16"/>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Număr de mijloace de transport achiziționate;</w:t>
      </w:r>
    </w:p>
    <w:p w:rsidR="00225BEA" w:rsidRPr="00311C68" w:rsidRDefault="00225BEA" w:rsidP="00D83295">
      <w:pPr>
        <w:numPr>
          <w:ilvl w:val="0"/>
          <w:numId w:val="16"/>
        </w:numPr>
        <w:spacing w:after="12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Număr de stații de încărcare.</w:t>
      </w:r>
    </w:p>
    <w:p w:rsidR="00D83295" w:rsidRPr="00311C68" w:rsidRDefault="00D83295" w:rsidP="00D83295">
      <w:pPr>
        <w:spacing w:after="120" w:line="240" w:lineRule="auto"/>
        <w:ind w:left="720"/>
        <w:jc w:val="both"/>
        <w:textAlignment w:val="baseline"/>
        <w:rPr>
          <w:rFonts w:ascii="Trebuchet MS" w:eastAsia="Times New Roman" w:hAnsi="Trebuchet MS" w:cs="Times New Roman"/>
          <w:color w:val="000000"/>
          <w:sz w:val="20"/>
          <w:szCs w:val="20"/>
        </w:rPr>
      </w:pPr>
    </w:p>
    <w:p w:rsidR="00225BEA" w:rsidRPr="00311C68" w:rsidRDefault="00225BEA" w:rsidP="00225BEA">
      <w:pPr>
        <w:spacing w:before="120" w:after="12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 xml:space="preserve">I.1.2. Mobilitatea </w:t>
      </w:r>
      <w:proofErr w:type="gramStart"/>
      <w:r w:rsidRPr="00311C68">
        <w:rPr>
          <w:rFonts w:ascii="Trebuchet MS" w:eastAsia="Times New Roman" w:hAnsi="Trebuchet MS" w:cs="Times New Roman"/>
          <w:b/>
          <w:bCs/>
          <w:color w:val="000000"/>
          <w:sz w:val="20"/>
          <w:szCs w:val="20"/>
        </w:rPr>
        <w:t>urbană</w:t>
      </w:r>
      <w:proofErr w:type="gramEnd"/>
      <w:r w:rsidRPr="00311C68">
        <w:rPr>
          <w:rFonts w:ascii="Trebuchet MS" w:eastAsia="Times New Roman" w:hAnsi="Trebuchet MS" w:cs="Times New Roman"/>
          <w:b/>
          <w:bCs/>
          <w:color w:val="000000"/>
          <w:sz w:val="20"/>
          <w:szCs w:val="20"/>
        </w:rPr>
        <w:t xml:space="preserve"> verde - ITS/alte infrastructuri TIC (sisteme inteligente de management urban/local)</w:t>
      </w:r>
    </w:p>
    <w:p w:rsidR="00225BEA" w:rsidRPr="00311C68" w:rsidRDefault="00225BEA" w:rsidP="00225BEA">
      <w:pPr>
        <w:numPr>
          <w:ilvl w:val="0"/>
          <w:numId w:val="17"/>
        </w:numPr>
        <w:spacing w:before="120"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Activități eligibile:</w:t>
      </w:r>
    </w:p>
    <w:p w:rsidR="00225BEA" w:rsidRPr="00311C68" w:rsidRDefault="00225BEA" w:rsidP="00225BEA">
      <w:pPr>
        <w:numPr>
          <w:ilvl w:val="0"/>
          <w:numId w:val="18"/>
        </w:numPr>
        <w:spacing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Achiziția și punerea în funcțiune a echipamentelor și infrastructurii (hard și soft):</w:t>
      </w:r>
    </w:p>
    <w:p w:rsidR="00225BEA" w:rsidRPr="00311C68" w:rsidRDefault="00225BEA" w:rsidP="00D83295">
      <w:pPr>
        <w:numPr>
          <w:ilvl w:val="0"/>
          <w:numId w:val="19"/>
        </w:numPr>
        <w:spacing w:after="0" w:line="240" w:lineRule="auto"/>
        <w:ind w:left="1134"/>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xml:space="preserve">sisteme de transport inteligente (ITS) care se încadrează la codul 076 - </w:t>
      </w:r>
      <w:r w:rsidRPr="00311C68">
        <w:rPr>
          <w:rFonts w:ascii="Trebuchet MS" w:eastAsia="Times New Roman" w:hAnsi="Trebuchet MS" w:cs="Times New Roman"/>
          <w:i/>
          <w:iCs/>
          <w:color w:val="000000"/>
          <w:sz w:val="20"/>
          <w:szCs w:val="20"/>
        </w:rPr>
        <w:t>digitalizarea transportului urban</w:t>
      </w:r>
      <w:r w:rsidRPr="00311C68">
        <w:rPr>
          <w:rFonts w:ascii="Trebuchet MS" w:eastAsia="Times New Roman" w:hAnsi="Trebuchet MS" w:cs="Times New Roman"/>
          <w:color w:val="000000"/>
          <w:sz w:val="20"/>
          <w:szCs w:val="20"/>
        </w:rPr>
        <w:t>:</w:t>
      </w:r>
    </w:p>
    <w:p w:rsidR="00225BEA" w:rsidRPr="00311C68" w:rsidRDefault="00225BEA" w:rsidP="00D83295">
      <w:pPr>
        <w:spacing w:after="0" w:line="240" w:lineRule="auto"/>
        <w:ind w:left="414" w:firstLine="720"/>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Sunt eligibile următoarele intervenții de tip sisteme ITS (fără a fi limitativ):</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Dotarea și funcționarea centrului de control al traficului;</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Soluții de taxare, inclusiv „e-bilete” sau „e-ticketing”;</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Soluții de parcare inteligentă;</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Sisteme de avertizare privind adaptarea vitezei;</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Sisteme de siguranță pentru zona cu lucrări;</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Sistem de semafoare interconectate;</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Monitorizarea timpilor de călătorie și a vitezei;</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Sisteme de cântărire în mișcare;</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Semnal prioritar pentru circulația vehiculelor de urgență;</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Semnalizatoare cu mesaje dinamice;</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Planificator de călătorii pentru transportul public;</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Sisteme integrate de informare a călătorilor;</w:t>
      </w:r>
    </w:p>
    <w:p w:rsidR="004701B8" w:rsidRPr="00311C68" w:rsidRDefault="00225BEA" w:rsidP="004701B8">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Sisteme de informare a participanților la trafic.</w:t>
      </w:r>
    </w:p>
    <w:p w:rsidR="00225BEA" w:rsidRPr="00311C68" w:rsidRDefault="00225BEA" w:rsidP="004701B8">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xml:space="preserve">sisteme inteligente de management urban/local care se încadrează la codul 021ter - </w:t>
      </w:r>
      <w:r w:rsidRPr="00311C68">
        <w:rPr>
          <w:rFonts w:ascii="Trebuchet MS" w:eastAsia="Times New Roman" w:hAnsi="Trebuchet MS" w:cs="Times New Roman"/>
          <w:i/>
          <w:iCs/>
          <w:color w:val="000000"/>
          <w:sz w:val="20"/>
          <w:szCs w:val="20"/>
        </w:rPr>
        <w:t>Dezvoltarea de servicii și structuri de sprijin foarte specializate pentru administrațiile publice și întreprinderi</w:t>
      </w:r>
      <w:r w:rsidRPr="00311C68">
        <w:rPr>
          <w:rFonts w:ascii="Trebuchet MS" w:eastAsia="Times New Roman" w:hAnsi="Trebuchet MS" w:cs="Times New Roman"/>
          <w:color w:val="000000"/>
          <w:sz w:val="20"/>
          <w:szCs w:val="20"/>
        </w:rPr>
        <w:t>:   </w:t>
      </w:r>
    </w:p>
    <w:p w:rsidR="00225BEA" w:rsidRPr="00311C68" w:rsidRDefault="00225BEA" w:rsidP="004701B8">
      <w:pPr>
        <w:spacing w:after="0" w:line="240" w:lineRule="auto"/>
        <w:ind w:left="621" w:firstLine="513"/>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Sunt eligibile următoarele tipuri de infrastructuri TIC (fără a fi limitativ):</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Achiziția dronelor pentru a inspecta zonele sau situațiile de risc;</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Dotarea și funcționarea centrului de monitorizare în timp real a situației din localitate – oferă acces în timp real la toate camerele, senzorii și alte dispozitive de colectare a datelor;</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Achiziționarea și punerea în funcțiune a sistemelor inteligente de gestionare pentru sistemele de spații verzi, automatizarea sistemelor de irigații pentru spațiile verzi;</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Extinderea sistemului WiFi în spațiile publice;</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Mobilier urban inteligent;</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lastRenderedPageBreak/>
        <w:t> Sistem de monitorizare și siguranță a spațiului public;</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Valorificarea obiectivelor de patrimoniu prin digitizare sau reconstrucție digitală (VR/AR);</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Ghișeu unic pentru mediul de afaceri;</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Platformă pentru comunicarea cu cetățenii și formarea inițiativelor comunitare;</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Centre locale de inovare a comunității – aplică soluții inteligente pentru incluziune socială și oferă programe educaționale pentru comunitate;</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Baze de date GIS la nivel metropolitan sau local /Date deschise – platformă de date deschise în care datele disponibile la nivel de oraș/localitate (date sectoriale) sunt accesibile publicului;</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Funcționar public virtual;</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Servicii „Cloud” – platformă cloud online pentru utilizare de către administrația publică;</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Platformă de servicii publice digitale;</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Sistem de înregistrare și emitere a documentelor – permite înregistrarea și emiterea documentelor online, semnături electronice, etc;</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Aplicații pentru informarea cetățenilor și identificarea problemelor la nivel locale;</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Plata online a taxelor și impozitelor;</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Sistem de planificare online – site web care permite programarea online a cetățenilor la diverse ghișee APL;</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Platformă online și/sau aplicație mobilă pentru cartografierea consumului de energie la nivel de cartier sau oraș;</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Infrastructură de igienizare „inteligentă” – pubele inteligente cu senzori și tehnologie bazată pe GPS care oferă date despre gradul de umplere al pubelelor;</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Monitorizarea în timp real a stării infrastructurii tehnico-municipale și a consumului de energie;</w:t>
      </w:r>
    </w:p>
    <w:p w:rsidR="00225BEA" w:rsidRPr="00311C68" w:rsidRDefault="00225BEA" w:rsidP="00D83295">
      <w:pPr>
        <w:numPr>
          <w:ilvl w:val="2"/>
          <w:numId w:val="19"/>
        </w:numPr>
        <w:spacing w:after="0" w:line="240" w:lineRule="auto"/>
        <w:ind w:left="1701"/>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Soluții de accesibilizare a spațiului public  pentru persoanele cu dizabilități:</w:t>
      </w:r>
    </w:p>
    <w:p w:rsidR="00225BEA" w:rsidRPr="00311C68" w:rsidRDefault="00225BEA" w:rsidP="00D83295">
      <w:pPr>
        <w:pStyle w:val="ListParagraph"/>
        <w:numPr>
          <w:ilvl w:val="3"/>
          <w:numId w:val="56"/>
        </w:numPr>
        <w:spacing w:after="0" w:line="240" w:lineRule="auto"/>
        <w:ind w:left="2694"/>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Sisteme de ghidaj şi orientare care utilizează tehnologia senzorilor de proximitate destinate persoanelor cu deficienţe de vedere.</w:t>
      </w:r>
    </w:p>
    <w:p w:rsidR="00225BEA" w:rsidRPr="00311C68" w:rsidRDefault="00225BEA" w:rsidP="00D83295">
      <w:pPr>
        <w:pStyle w:val="ListParagraph"/>
        <w:numPr>
          <w:ilvl w:val="3"/>
          <w:numId w:val="56"/>
        </w:numPr>
        <w:spacing w:after="0" w:line="240" w:lineRule="auto"/>
        <w:ind w:left="2694"/>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Sisteme de avertizare luminoasă destinate persoanelor cu deficienţe de auz.</w:t>
      </w:r>
    </w:p>
    <w:p w:rsidR="00225BEA" w:rsidRPr="00311C68" w:rsidRDefault="00225BEA" w:rsidP="00D83295">
      <w:pPr>
        <w:pStyle w:val="ListParagraph"/>
        <w:numPr>
          <w:ilvl w:val="3"/>
          <w:numId w:val="56"/>
        </w:numPr>
        <w:spacing w:after="0" w:line="240" w:lineRule="auto"/>
        <w:ind w:left="2694"/>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Dispozitive de amplificare a sunetului destinate persoanelor utilizatoare de proteze auditive.</w:t>
      </w:r>
    </w:p>
    <w:p w:rsidR="00225BEA" w:rsidRPr="00311C68" w:rsidRDefault="00225BEA" w:rsidP="00D83295">
      <w:pPr>
        <w:pStyle w:val="ListParagraph"/>
        <w:numPr>
          <w:ilvl w:val="3"/>
          <w:numId w:val="56"/>
        </w:numPr>
        <w:spacing w:after="0" w:line="240" w:lineRule="auto"/>
        <w:ind w:left="2694"/>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Panouri vizuale electronice de informare a persoanelor cu dizabilităţi cu </w:t>
      </w:r>
      <w:proofErr w:type="gramStart"/>
      <w:r w:rsidRPr="00311C68">
        <w:rPr>
          <w:rFonts w:ascii="Trebuchet MS" w:eastAsia="Times New Roman" w:hAnsi="Trebuchet MS" w:cs="Times New Roman"/>
          <w:color w:val="000000"/>
          <w:sz w:val="20"/>
          <w:szCs w:val="20"/>
        </w:rPr>
        <w:t>privire la mijloacele de</w:t>
      </w:r>
      <w:proofErr w:type="gramEnd"/>
      <w:r w:rsidRPr="00311C68">
        <w:rPr>
          <w:rFonts w:ascii="Trebuchet MS" w:eastAsia="Times New Roman" w:hAnsi="Trebuchet MS" w:cs="Times New Roman"/>
          <w:color w:val="000000"/>
          <w:sz w:val="20"/>
          <w:szCs w:val="20"/>
        </w:rPr>
        <w:t xml:space="preserve"> transport în comun (informaţii adaptate-scris mărit pentru persoanele cu diferite tipuri de dizabilităţi).</w:t>
      </w:r>
    </w:p>
    <w:p w:rsidR="00225BEA" w:rsidRPr="00311C68" w:rsidRDefault="00225BEA" w:rsidP="00225BEA">
      <w:pPr>
        <w:numPr>
          <w:ilvl w:val="0"/>
          <w:numId w:val="20"/>
        </w:numPr>
        <w:spacing w:before="240"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b/>
          <w:bCs/>
          <w:color w:val="000000"/>
          <w:sz w:val="20"/>
          <w:szCs w:val="20"/>
        </w:rPr>
        <w:t xml:space="preserve">Lucrările de construcţii pentru montarea și punerea în funcțiune </w:t>
      </w:r>
      <w:proofErr w:type="gramStart"/>
      <w:r w:rsidRPr="00311C68">
        <w:rPr>
          <w:rFonts w:ascii="Trebuchet MS" w:eastAsia="Times New Roman" w:hAnsi="Trebuchet MS" w:cs="Times New Roman"/>
          <w:b/>
          <w:bCs/>
          <w:color w:val="000000"/>
          <w:sz w:val="20"/>
          <w:szCs w:val="20"/>
        </w:rPr>
        <w:t>a</w:t>
      </w:r>
      <w:proofErr w:type="gramEnd"/>
      <w:r w:rsidRPr="00311C68">
        <w:rPr>
          <w:rFonts w:ascii="Trebuchet MS" w:eastAsia="Times New Roman" w:hAnsi="Trebuchet MS" w:cs="Times New Roman"/>
          <w:b/>
          <w:bCs/>
          <w:color w:val="000000"/>
          <w:sz w:val="20"/>
          <w:szCs w:val="20"/>
        </w:rPr>
        <w:t xml:space="preserve"> echipamentelor.</w:t>
      </w:r>
    </w:p>
    <w:p w:rsidR="008B0726" w:rsidRPr="00311C68" w:rsidRDefault="00225BEA" w:rsidP="00225BEA">
      <w:pPr>
        <w:numPr>
          <w:ilvl w:val="0"/>
          <w:numId w:val="20"/>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b/>
          <w:bCs/>
          <w:color w:val="000000"/>
          <w:sz w:val="20"/>
          <w:szCs w:val="20"/>
        </w:rPr>
        <w:t>Activități de proiectare și asistență tehnică - cheltuieli pentru documentaţii suport şi obținere avize, acorduri, autorizații.</w:t>
      </w:r>
    </w:p>
    <w:p w:rsidR="00225BEA" w:rsidRPr="00311C68" w:rsidRDefault="00225BEA" w:rsidP="008B0726">
      <w:pPr>
        <w:spacing w:after="0" w:line="240" w:lineRule="auto"/>
        <w:jc w:val="both"/>
        <w:textAlignment w:val="baseline"/>
        <w:rPr>
          <w:rFonts w:ascii="Trebuchet MS" w:eastAsia="Times New Roman" w:hAnsi="Trebuchet MS" w:cs="Times New Roman"/>
          <w:color w:val="000000"/>
          <w:sz w:val="20"/>
          <w:szCs w:val="20"/>
        </w:rPr>
      </w:pPr>
    </w:p>
    <w:p w:rsidR="00225BEA" w:rsidRPr="00311C68" w:rsidRDefault="00225BEA" w:rsidP="00225BEA">
      <w:pPr>
        <w:numPr>
          <w:ilvl w:val="0"/>
          <w:numId w:val="21"/>
        </w:numPr>
        <w:spacing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Condiții ce trebuie îndeplinite:</w:t>
      </w:r>
    </w:p>
    <w:p w:rsidR="00225BEA" w:rsidRPr="00311C68" w:rsidRDefault="00225BEA" w:rsidP="00225BEA">
      <w:pPr>
        <w:numPr>
          <w:ilvl w:val="0"/>
          <w:numId w:val="22"/>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Alinierea obligatorie a investițiilor cu Planurile de Mobilitate Urbană Durabilă/Strategiile Integrate de Dezvoltare Urbană/Planurile Generale de Urbanism, aprobate sau în curs de elaborare /aprobare;</w:t>
      </w:r>
    </w:p>
    <w:p w:rsidR="00225BEA" w:rsidRPr="00311C68" w:rsidRDefault="00225BEA" w:rsidP="00225BEA">
      <w:pPr>
        <w:numPr>
          <w:ilvl w:val="0"/>
          <w:numId w:val="22"/>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xml:space="preserve">Asigurarea corelării cu serviciile de mobilitate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din zona funcțională și zona periurbană - doar pentru sistemele de transport inteligente (ITS). În cazul în care există la nivel de UAT sau la nivel de zonă urbană funcțională un sistem deja </w:t>
      </w:r>
      <w:r w:rsidR="00D83295" w:rsidRPr="00311C68">
        <w:rPr>
          <w:rFonts w:ascii="Trebuchet MS" w:eastAsia="Times New Roman" w:hAnsi="Trebuchet MS" w:cs="Times New Roman"/>
          <w:color w:val="000000"/>
          <w:sz w:val="20"/>
          <w:szCs w:val="20"/>
        </w:rPr>
        <w:t>operațional</w:t>
      </w:r>
      <w:r w:rsidRPr="00311C68">
        <w:rPr>
          <w:rFonts w:ascii="Trebuchet MS" w:eastAsia="Times New Roman" w:hAnsi="Trebuchet MS" w:cs="Times New Roman"/>
          <w:color w:val="000000"/>
          <w:sz w:val="20"/>
          <w:szCs w:val="20"/>
        </w:rPr>
        <w:t>, se va asigura integrarea și corelarea cu acesta a sistemului care va fi achiziționat prin intermediul Componentei 10;</w:t>
      </w:r>
    </w:p>
    <w:p w:rsidR="00225BEA" w:rsidRPr="00311C68" w:rsidRDefault="00225BEA" w:rsidP="00225BEA">
      <w:pPr>
        <w:numPr>
          <w:ilvl w:val="0"/>
          <w:numId w:val="22"/>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Asigurarea serviciilor de transport public în zonele urbane funcționale și zonele periurbane, după caz. Asigurarea prioritizării și promovării transportului public prin planificarea benzilor și traseelor dedicate autobuzelor, pe arterele cele mai frecventate și congestionate (pentru UAT care dețin străzi/bulevarde cu minim două benzi pe sens) - doar pentru sistemele de transport inteligente (ITS).</w:t>
      </w:r>
    </w:p>
    <w:p w:rsidR="00225BEA" w:rsidRPr="00311C68" w:rsidRDefault="00225BEA" w:rsidP="00225BEA">
      <w:pPr>
        <w:spacing w:before="240" w:after="6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 Indicatorii obiectivului de investiții</w:t>
      </w:r>
    </w:p>
    <w:p w:rsidR="00225BEA" w:rsidRPr="00311C68" w:rsidRDefault="00225BEA" w:rsidP="00225BEA">
      <w:pPr>
        <w:numPr>
          <w:ilvl w:val="0"/>
          <w:numId w:val="23"/>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xml:space="preserve">Număr de UAT </w:t>
      </w:r>
      <w:proofErr w:type="gramStart"/>
      <w:r w:rsidRPr="00311C68">
        <w:rPr>
          <w:rFonts w:ascii="Trebuchet MS" w:eastAsia="Times New Roman" w:hAnsi="Trebuchet MS" w:cs="Times New Roman"/>
          <w:color w:val="000000"/>
          <w:sz w:val="20"/>
          <w:szCs w:val="20"/>
        </w:rPr>
        <w:t>ce</w:t>
      </w:r>
      <w:proofErr w:type="gramEnd"/>
      <w:r w:rsidRPr="00311C68">
        <w:rPr>
          <w:rFonts w:ascii="Trebuchet MS" w:eastAsia="Times New Roman" w:hAnsi="Trebuchet MS" w:cs="Times New Roman"/>
          <w:color w:val="000000"/>
          <w:sz w:val="20"/>
          <w:szCs w:val="20"/>
        </w:rPr>
        <w:t xml:space="preserve"> își vor elabora/ dezvolta prin intermediul acestei investiții sisteme de transport inteligente (ITS).</w:t>
      </w:r>
    </w:p>
    <w:p w:rsidR="00225BEA" w:rsidRPr="00311C68" w:rsidRDefault="00225BEA" w:rsidP="00225BEA">
      <w:pPr>
        <w:numPr>
          <w:ilvl w:val="0"/>
          <w:numId w:val="23"/>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lastRenderedPageBreak/>
        <w:t xml:space="preserve">Număr de UAT </w:t>
      </w:r>
      <w:proofErr w:type="gramStart"/>
      <w:r w:rsidRPr="00311C68">
        <w:rPr>
          <w:rFonts w:ascii="Trebuchet MS" w:eastAsia="Times New Roman" w:hAnsi="Trebuchet MS" w:cs="Times New Roman"/>
          <w:color w:val="000000"/>
          <w:sz w:val="20"/>
          <w:szCs w:val="20"/>
        </w:rPr>
        <w:t>ce</w:t>
      </w:r>
      <w:proofErr w:type="gramEnd"/>
      <w:r w:rsidRPr="00311C68">
        <w:rPr>
          <w:rFonts w:ascii="Trebuchet MS" w:eastAsia="Times New Roman" w:hAnsi="Trebuchet MS" w:cs="Times New Roman"/>
          <w:color w:val="000000"/>
          <w:sz w:val="20"/>
          <w:szCs w:val="20"/>
        </w:rPr>
        <w:t xml:space="preserve"> își vor elabora/ dezvolta prin intermediul acestei investiții infrastructuri TIC (sisteme inteligente de management urban/local).</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 xml:space="preserve">   I.1.3 Mobilitatea </w:t>
      </w:r>
      <w:proofErr w:type="gramStart"/>
      <w:r w:rsidRPr="00311C68">
        <w:rPr>
          <w:rFonts w:ascii="Trebuchet MS" w:eastAsia="Times New Roman" w:hAnsi="Trebuchet MS" w:cs="Times New Roman"/>
          <w:b/>
          <w:bCs/>
          <w:color w:val="000000"/>
          <w:sz w:val="20"/>
          <w:szCs w:val="20"/>
        </w:rPr>
        <w:t>urbană</w:t>
      </w:r>
      <w:proofErr w:type="gramEnd"/>
      <w:r w:rsidRPr="00311C68">
        <w:rPr>
          <w:rFonts w:ascii="Trebuchet MS" w:eastAsia="Times New Roman" w:hAnsi="Trebuchet MS" w:cs="Times New Roman"/>
          <w:b/>
          <w:bCs/>
          <w:color w:val="000000"/>
          <w:sz w:val="20"/>
          <w:szCs w:val="20"/>
        </w:rPr>
        <w:t xml:space="preserve"> verde - asigurarea infrastructurii pentru transportul verde - puncte de reîncărcare pentru vehiculele electrice</w:t>
      </w:r>
    </w:p>
    <w:p w:rsidR="00225BEA" w:rsidRPr="00311C68" w:rsidRDefault="00225BEA" w:rsidP="00225BEA">
      <w:pPr>
        <w:numPr>
          <w:ilvl w:val="0"/>
          <w:numId w:val="24"/>
        </w:numPr>
        <w:spacing w:before="120"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Activități eligibile care se încadrează la codul 077 -</w:t>
      </w:r>
      <w:r w:rsidRPr="00311C68">
        <w:rPr>
          <w:rFonts w:ascii="Trebuchet MS" w:eastAsia="Times New Roman" w:hAnsi="Trebuchet MS" w:cs="Times New Roman"/>
          <w:b/>
          <w:bCs/>
          <w:i/>
          <w:iCs/>
          <w:color w:val="000000"/>
          <w:sz w:val="20"/>
          <w:szCs w:val="20"/>
        </w:rPr>
        <w:t xml:space="preserve"> Infrastructuri pentru combustibili alternativi</w:t>
      </w:r>
      <w:r w:rsidRPr="00311C68">
        <w:rPr>
          <w:rFonts w:ascii="Trebuchet MS" w:eastAsia="Times New Roman" w:hAnsi="Trebuchet MS" w:cs="Times New Roman"/>
          <w:b/>
          <w:bCs/>
          <w:color w:val="000000"/>
          <w:sz w:val="20"/>
          <w:szCs w:val="20"/>
        </w:rPr>
        <w:t>:</w:t>
      </w:r>
    </w:p>
    <w:p w:rsidR="00225BEA" w:rsidRPr="00311C68" w:rsidRDefault="00F52B07" w:rsidP="00225BEA">
      <w:pPr>
        <w:numPr>
          <w:ilvl w:val="0"/>
          <w:numId w:val="25"/>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b/>
          <w:bCs/>
          <w:color w:val="000000"/>
          <w:sz w:val="20"/>
          <w:szCs w:val="20"/>
        </w:rPr>
        <w:t>Se va efectua achiziție centralizat</w:t>
      </w:r>
      <w:r w:rsidRPr="00311C68">
        <w:rPr>
          <w:rFonts w:ascii="Trebuchet MS" w:eastAsia="Times New Roman" w:hAnsi="Trebuchet MS" w:cs="Times New Roman"/>
          <w:b/>
          <w:bCs/>
          <w:color w:val="000000"/>
          <w:sz w:val="20"/>
          <w:szCs w:val="20"/>
          <w:lang w:val="ro-RO"/>
        </w:rPr>
        <w:t>ă</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numPr>
          <w:ilvl w:val="0"/>
          <w:numId w:val="26"/>
        </w:numPr>
        <w:spacing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Condiții ce trebuie îndeplinite:</w:t>
      </w:r>
    </w:p>
    <w:p w:rsidR="00225BEA" w:rsidRPr="00311C68" w:rsidRDefault="00225BEA" w:rsidP="00225BEA">
      <w:pPr>
        <w:numPr>
          <w:ilvl w:val="0"/>
          <w:numId w:val="27"/>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xml:space="preserve">Sunt eligibile exclusiv punctele de încărcare rapidă a vehiculelor electrice cu o capacitate minimă de 50 </w:t>
      </w:r>
      <w:proofErr w:type="gramStart"/>
      <w:r w:rsidRPr="00311C68">
        <w:rPr>
          <w:rFonts w:ascii="Trebuchet MS" w:eastAsia="Times New Roman" w:hAnsi="Trebuchet MS" w:cs="Times New Roman"/>
          <w:color w:val="000000"/>
          <w:sz w:val="20"/>
          <w:szCs w:val="20"/>
        </w:rPr>
        <w:t>kw</w:t>
      </w:r>
      <w:proofErr w:type="gramEnd"/>
      <w:r w:rsidRPr="00311C68">
        <w:rPr>
          <w:rFonts w:ascii="Trebuchet MS" w:eastAsia="Times New Roman" w:hAnsi="Trebuchet MS" w:cs="Times New Roman"/>
          <w:color w:val="000000"/>
          <w:sz w:val="20"/>
          <w:szCs w:val="20"/>
        </w:rPr>
        <w:t>. </w:t>
      </w:r>
    </w:p>
    <w:p w:rsidR="00225BEA" w:rsidRPr="00311C68" w:rsidRDefault="00225BEA" w:rsidP="00225BEA">
      <w:pPr>
        <w:numPr>
          <w:ilvl w:val="0"/>
          <w:numId w:val="27"/>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xml:space="preserve">Asigurarea terenului necesar amplasării punctelor de încărcare a vehiculelor electrice - </w:t>
      </w:r>
      <w:proofErr w:type="gramStart"/>
      <w:r w:rsidRPr="00311C68">
        <w:rPr>
          <w:rFonts w:ascii="Trebuchet MS" w:eastAsia="Times New Roman" w:hAnsi="Trebuchet MS" w:cs="Times New Roman"/>
          <w:color w:val="000000"/>
          <w:sz w:val="20"/>
          <w:szCs w:val="20"/>
        </w:rPr>
        <w:t>ce</w:t>
      </w:r>
      <w:proofErr w:type="gramEnd"/>
      <w:r w:rsidRPr="00311C68">
        <w:rPr>
          <w:rFonts w:ascii="Trebuchet MS" w:eastAsia="Times New Roman" w:hAnsi="Trebuchet MS" w:cs="Times New Roman"/>
          <w:color w:val="000000"/>
          <w:sz w:val="20"/>
          <w:szCs w:val="20"/>
        </w:rPr>
        <w:t xml:space="preserve"> este amplasat în domeniul public al UAT.</w:t>
      </w:r>
    </w:p>
    <w:p w:rsidR="00225BEA" w:rsidRPr="00311C68" w:rsidRDefault="00225BEA" w:rsidP="00225BEA">
      <w:pPr>
        <w:numPr>
          <w:ilvl w:val="0"/>
          <w:numId w:val="27"/>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Asigurarea unei capacități minime de funcționare a stațiilor de încărcare a vehiculelor electrice;</w:t>
      </w:r>
    </w:p>
    <w:p w:rsidR="00225BEA" w:rsidRPr="00311C68" w:rsidRDefault="00225BEA" w:rsidP="00225BEA">
      <w:pPr>
        <w:numPr>
          <w:ilvl w:val="0"/>
          <w:numId w:val="27"/>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Respectarea prevederilor proiectului tip.</w:t>
      </w:r>
    </w:p>
    <w:p w:rsidR="00225BEA" w:rsidRPr="00311C68" w:rsidRDefault="00225BEA" w:rsidP="00225BEA">
      <w:pPr>
        <w:spacing w:before="240" w:after="6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Indicatorii obiectivului de investiții</w:t>
      </w:r>
    </w:p>
    <w:p w:rsidR="00225BEA" w:rsidRPr="00311C68" w:rsidRDefault="00225BEA" w:rsidP="00225BEA">
      <w:pPr>
        <w:numPr>
          <w:ilvl w:val="0"/>
          <w:numId w:val="28"/>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Număr de puncte de încărcare pentru vehicule electrice.</w:t>
      </w:r>
    </w:p>
    <w:p w:rsidR="00225BEA" w:rsidRPr="00311C68" w:rsidRDefault="00225BEA" w:rsidP="00225BEA">
      <w:pPr>
        <w:spacing w:before="240"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 xml:space="preserve">I1.4. Mobilitatea </w:t>
      </w:r>
      <w:proofErr w:type="gramStart"/>
      <w:r w:rsidRPr="00311C68">
        <w:rPr>
          <w:rFonts w:ascii="Trebuchet MS" w:eastAsia="Times New Roman" w:hAnsi="Trebuchet MS" w:cs="Times New Roman"/>
          <w:b/>
          <w:bCs/>
          <w:color w:val="000000"/>
          <w:sz w:val="20"/>
          <w:szCs w:val="20"/>
        </w:rPr>
        <w:t>urbană</w:t>
      </w:r>
      <w:proofErr w:type="gramEnd"/>
      <w:r w:rsidRPr="00311C68">
        <w:rPr>
          <w:rFonts w:ascii="Trebuchet MS" w:eastAsia="Times New Roman" w:hAnsi="Trebuchet MS" w:cs="Times New Roman"/>
          <w:b/>
          <w:bCs/>
          <w:color w:val="000000"/>
          <w:sz w:val="20"/>
          <w:szCs w:val="20"/>
        </w:rPr>
        <w:t xml:space="preserve"> verde - asigurarea de piste pentru biciclete și alte vehicule electrice ușoare la nivel local/metropolitan</w:t>
      </w:r>
    </w:p>
    <w:p w:rsidR="00225BEA" w:rsidRPr="00311C68" w:rsidRDefault="00225BEA" w:rsidP="00225BEA">
      <w:pPr>
        <w:numPr>
          <w:ilvl w:val="0"/>
          <w:numId w:val="29"/>
        </w:numPr>
        <w:spacing w:before="120"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Activități eligibile:</w:t>
      </w:r>
    </w:p>
    <w:p w:rsidR="00225BEA" w:rsidRPr="00311C68" w:rsidRDefault="00225BEA" w:rsidP="00225BEA">
      <w:pPr>
        <w:numPr>
          <w:ilvl w:val="0"/>
          <w:numId w:val="30"/>
        </w:numPr>
        <w:spacing w:after="0" w:line="240" w:lineRule="auto"/>
        <w:jc w:val="both"/>
        <w:textAlignment w:val="baseline"/>
        <w:rPr>
          <w:rFonts w:ascii="Trebuchet MS" w:eastAsia="Times New Roman" w:hAnsi="Trebuchet MS" w:cs="Times New Roman"/>
          <w:bCs/>
          <w:color w:val="000000"/>
          <w:sz w:val="20"/>
          <w:szCs w:val="20"/>
        </w:rPr>
      </w:pPr>
      <w:r w:rsidRPr="00311C68">
        <w:rPr>
          <w:rFonts w:ascii="Trebuchet MS" w:eastAsia="Times New Roman" w:hAnsi="Trebuchet MS" w:cs="Times New Roman"/>
          <w:bCs/>
          <w:color w:val="000000"/>
          <w:sz w:val="20"/>
          <w:szCs w:val="20"/>
        </w:rPr>
        <w:t>Lucrări de construcție pentru realizarea/modernizarea infrastructurii pentru biciclete/mijloace de transport nemotorizate: piste pentru biciclete, inclusiv pasaje și poduri de-a lungul acestora. </w:t>
      </w:r>
    </w:p>
    <w:p w:rsidR="00225BEA" w:rsidRPr="00311C68" w:rsidRDefault="00225BEA" w:rsidP="00225BEA">
      <w:pPr>
        <w:numPr>
          <w:ilvl w:val="0"/>
          <w:numId w:val="30"/>
        </w:numPr>
        <w:spacing w:after="0" w:line="240" w:lineRule="auto"/>
        <w:jc w:val="both"/>
        <w:textAlignment w:val="baseline"/>
        <w:rPr>
          <w:rFonts w:ascii="Trebuchet MS" w:eastAsia="Times New Roman" w:hAnsi="Trebuchet MS" w:cs="Times New Roman"/>
          <w:bCs/>
          <w:color w:val="000000"/>
          <w:sz w:val="20"/>
          <w:szCs w:val="20"/>
        </w:rPr>
      </w:pPr>
      <w:r w:rsidRPr="00311C68">
        <w:rPr>
          <w:rFonts w:ascii="Trebuchet MS" w:eastAsia="Times New Roman" w:hAnsi="Trebuchet MS" w:cs="Times New Roman"/>
          <w:bCs/>
          <w:color w:val="000000"/>
          <w:sz w:val="20"/>
          <w:szCs w:val="20"/>
        </w:rPr>
        <w:t>Lucrări de construcție pentru refacerea străzilor/trotuarelor în zona adiacentă în care au fost realizate pistele pentru biciclete (refacerea carosabilului/înlocuirea bordurilor) - în limita a 10% din valoarea proiectului.</w:t>
      </w:r>
    </w:p>
    <w:p w:rsidR="00225BEA" w:rsidRPr="00311C68" w:rsidRDefault="00225BEA" w:rsidP="00225BEA">
      <w:pPr>
        <w:numPr>
          <w:ilvl w:val="0"/>
          <w:numId w:val="30"/>
        </w:numPr>
        <w:spacing w:after="0" w:line="240" w:lineRule="auto"/>
        <w:jc w:val="both"/>
        <w:textAlignment w:val="baseline"/>
        <w:rPr>
          <w:rFonts w:ascii="Trebuchet MS" w:eastAsia="Times New Roman" w:hAnsi="Trebuchet MS" w:cs="Times New Roman"/>
          <w:bCs/>
          <w:color w:val="000000"/>
          <w:sz w:val="20"/>
          <w:szCs w:val="20"/>
        </w:rPr>
      </w:pPr>
      <w:r w:rsidRPr="00311C68">
        <w:rPr>
          <w:rFonts w:ascii="Trebuchet MS" w:eastAsia="Times New Roman" w:hAnsi="Trebuchet MS" w:cs="Times New Roman"/>
          <w:bCs/>
          <w:color w:val="000000"/>
          <w:sz w:val="20"/>
          <w:szCs w:val="20"/>
        </w:rPr>
        <w:t>Lucrări de construcție pentru montarea echipamentelor de protecție.</w:t>
      </w:r>
    </w:p>
    <w:p w:rsidR="00225BEA" w:rsidRPr="00311C68" w:rsidRDefault="00225BEA" w:rsidP="00225BEA">
      <w:pPr>
        <w:numPr>
          <w:ilvl w:val="0"/>
          <w:numId w:val="30"/>
        </w:numPr>
        <w:spacing w:after="0" w:line="240" w:lineRule="auto"/>
        <w:jc w:val="both"/>
        <w:textAlignment w:val="baseline"/>
        <w:rPr>
          <w:rFonts w:ascii="Trebuchet MS" w:eastAsia="Times New Roman" w:hAnsi="Trebuchet MS" w:cs="Times New Roman"/>
          <w:bCs/>
          <w:color w:val="000000"/>
          <w:sz w:val="20"/>
          <w:szCs w:val="20"/>
        </w:rPr>
      </w:pPr>
      <w:r w:rsidRPr="00311C68">
        <w:rPr>
          <w:rFonts w:ascii="Trebuchet MS" w:eastAsia="Times New Roman" w:hAnsi="Trebuchet MS" w:cs="Times New Roman"/>
          <w:bCs/>
          <w:color w:val="000000"/>
          <w:sz w:val="20"/>
          <w:szCs w:val="20"/>
        </w:rPr>
        <w:t>Lucrări de construcție pentru montarea echipamentelor de semnalizare.</w:t>
      </w:r>
    </w:p>
    <w:p w:rsidR="00225BEA" w:rsidRPr="00311C68" w:rsidRDefault="00225BEA" w:rsidP="00225BEA">
      <w:pPr>
        <w:numPr>
          <w:ilvl w:val="0"/>
          <w:numId w:val="30"/>
        </w:numPr>
        <w:spacing w:after="0" w:line="240" w:lineRule="auto"/>
        <w:jc w:val="both"/>
        <w:textAlignment w:val="baseline"/>
        <w:rPr>
          <w:rFonts w:ascii="Trebuchet MS" w:eastAsia="Times New Roman" w:hAnsi="Trebuchet MS" w:cs="Times New Roman"/>
          <w:bCs/>
          <w:color w:val="000000"/>
          <w:sz w:val="20"/>
          <w:szCs w:val="20"/>
        </w:rPr>
      </w:pPr>
      <w:r w:rsidRPr="00311C68">
        <w:rPr>
          <w:rFonts w:ascii="Trebuchet MS" w:eastAsia="Times New Roman" w:hAnsi="Trebuchet MS" w:cs="Times New Roman"/>
          <w:bCs/>
          <w:color w:val="000000"/>
          <w:sz w:val="20"/>
          <w:szCs w:val="20"/>
        </w:rPr>
        <w:t>Obținerea și amenajarea terenului. </w:t>
      </w:r>
    </w:p>
    <w:p w:rsidR="00225BEA" w:rsidRPr="00311C68" w:rsidRDefault="00225BEA" w:rsidP="00225BEA">
      <w:pPr>
        <w:numPr>
          <w:ilvl w:val="0"/>
          <w:numId w:val="30"/>
        </w:numPr>
        <w:spacing w:after="0" w:line="240" w:lineRule="auto"/>
        <w:jc w:val="both"/>
        <w:textAlignment w:val="baseline"/>
        <w:rPr>
          <w:rFonts w:ascii="Trebuchet MS" w:eastAsia="Times New Roman" w:hAnsi="Trebuchet MS" w:cs="Times New Roman"/>
          <w:bCs/>
          <w:color w:val="000000"/>
          <w:sz w:val="20"/>
          <w:szCs w:val="20"/>
        </w:rPr>
      </w:pPr>
      <w:r w:rsidRPr="00311C68">
        <w:rPr>
          <w:rFonts w:ascii="Trebuchet MS" w:eastAsia="Times New Roman" w:hAnsi="Trebuchet MS" w:cs="Times New Roman"/>
          <w:bCs/>
          <w:color w:val="000000"/>
          <w:sz w:val="20"/>
          <w:szCs w:val="20"/>
        </w:rPr>
        <w:t xml:space="preserve">Achiziția echipamentelor de protecție și </w:t>
      </w:r>
      <w:proofErr w:type="gramStart"/>
      <w:r w:rsidRPr="00311C68">
        <w:rPr>
          <w:rFonts w:ascii="Trebuchet MS" w:eastAsia="Times New Roman" w:hAnsi="Trebuchet MS" w:cs="Times New Roman"/>
          <w:bCs/>
          <w:color w:val="000000"/>
          <w:sz w:val="20"/>
          <w:szCs w:val="20"/>
        </w:rPr>
        <w:t>a</w:t>
      </w:r>
      <w:proofErr w:type="gramEnd"/>
      <w:r w:rsidRPr="00311C68">
        <w:rPr>
          <w:rFonts w:ascii="Trebuchet MS" w:eastAsia="Times New Roman" w:hAnsi="Trebuchet MS" w:cs="Times New Roman"/>
          <w:bCs/>
          <w:color w:val="000000"/>
          <w:sz w:val="20"/>
          <w:szCs w:val="20"/>
        </w:rPr>
        <w:t xml:space="preserve"> echipamentelor de semnalizare.</w:t>
      </w:r>
    </w:p>
    <w:p w:rsidR="00225BEA" w:rsidRPr="00311C68" w:rsidRDefault="00225BEA" w:rsidP="00225BEA">
      <w:pPr>
        <w:numPr>
          <w:ilvl w:val="0"/>
          <w:numId w:val="30"/>
        </w:numPr>
        <w:spacing w:after="120" w:line="240" w:lineRule="auto"/>
        <w:jc w:val="both"/>
        <w:textAlignment w:val="baseline"/>
        <w:rPr>
          <w:rFonts w:ascii="Trebuchet MS" w:eastAsia="Times New Roman" w:hAnsi="Trebuchet MS" w:cs="Times New Roman"/>
          <w:bCs/>
          <w:color w:val="000000"/>
          <w:sz w:val="20"/>
          <w:szCs w:val="20"/>
        </w:rPr>
      </w:pPr>
      <w:r w:rsidRPr="00311C68">
        <w:rPr>
          <w:rFonts w:ascii="Trebuchet MS" w:eastAsia="Times New Roman" w:hAnsi="Trebuchet MS" w:cs="Times New Roman"/>
          <w:bCs/>
          <w:color w:val="000000"/>
          <w:sz w:val="20"/>
          <w:szCs w:val="20"/>
        </w:rPr>
        <w:t>Activități de proiectare și asistență tehnică: cheltuieli pentru (documentaţii suport) şi obținere avize, acorduri, autorizații.</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numPr>
          <w:ilvl w:val="0"/>
          <w:numId w:val="31"/>
        </w:numPr>
        <w:spacing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Condiții ce trebuie îndeplinite:</w:t>
      </w:r>
    </w:p>
    <w:p w:rsidR="00225BEA" w:rsidRPr="00311C68" w:rsidRDefault="00225BEA" w:rsidP="00225BEA">
      <w:pPr>
        <w:numPr>
          <w:ilvl w:val="0"/>
          <w:numId w:val="32"/>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xml:space="preserve">Infrastructura va fi realizată conform prevederilor </w:t>
      </w:r>
      <w:r w:rsidRPr="00311C68">
        <w:rPr>
          <w:rFonts w:ascii="Trebuchet MS" w:eastAsia="Times New Roman" w:hAnsi="Trebuchet MS" w:cs="Times New Roman"/>
          <w:b/>
          <w:bCs/>
          <w:i/>
          <w:iCs/>
          <w:color w:val="000000"/>
          <w:sz w:val="20"/>
          <w:szCs w:val="20"/>
        </w:rPr>
        <w:t>Ghidului privind infrastructura pentru biciclete</w:t>
      </w:r>
      <w:r w:rsidRPr="00311C68">
        <w:rPr>
          <w:rFonts w:ascii="Trebuchet MS" w:eastAsia="Times New Roman" w:hAnsi="Trebuchet MS" w:cs="Times New Roman"/>
          <w:color w:val="000000"/>
          <w:sz w:val="20"/>
          <w:szCs w:val="20"/>
        </w:rPr>
        <w:t xml:space="preserve"> care prevede cerinţele generale de calitate a infrastructurii pentru biciclete şi trotinete electrice – trasee, parcaje – în vederea asigurării viabilității acesteia. </w:t>
      </w:r>
    </w:p>
    <w:p w:rsidR="00225BEA" w:rsidRPr="00311C68" w:rsidRDefault="00225BEA" w:rsidP="00225BEA">
      <w:pPr>
        <w:numPr>
          <w:ilvl w:val="0"/>
          <w:numId w:val="32"/>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xml:space="preserve">Alinierea obligatorie </w:t>
      </w:r>
      <w:proofErr w:type="gramStart"/>
      <w:r w:rsidRPr="00311C68">
        <w:rPr>
          <w:rFonts w:ascii="Trebuchet MS" w:eastAsia="Times New Roman" w:hAnsi="Trebuchet MS" w:cs="Times New Roman"/>
          <w:color w:val="000000"/>
          <w:sz w:val="20"/>
          <w:szCs w:val="20"/>
        </w:rPr>
        <w:t>a</w:t>
      </w:r>
      <w:proofErr w:type="gramEnd"/>
      <w:r w:rsidRPr="00311C68">
        <w:rPr>
          <w:rFonts w:ascii="Trebuchet MS" w:eastAsia="Times New Roman" w:hAnsi="Trebuchet MS" w:cs="Times New Roman"/>
          <w:color w:val="000000"/>
          <w:sz w:val="20"/>
          <w:szCs w:val="20"/>
        </w:rPr>
        <w:t xml:space="preserve"> investițiilor cu Planurile de Mobilitate Urbană Durabilă/Strategiile Integrate de Dezvoltare Urbană/Planurile Generale de Urbanism, aprobate sau în curs de elaborare /aprobare. Este obligatoriu ca pista să aibă continuitate (minim 1</w:t>
      </w:r>
      <w:proofErr w:type="gramStart"/>
      <w:r w:rsidRPr="00311C68">
        <w:rPr>
          <w:rFonts w:ascii="Trebuchet MS" w:eastAsia="Times New Roman" w:hAnsi="Trebuchet MS" w:cs="Times New Roman"/>
          <w:color w:val="000000"/>
          <w:sz w:val="20"/>
          <w:szCs w:val="20"/>
        </w:rPr>
        <w:t>,5</w:t>
      </w:r>
      <w:proofErr w:type="gramEnd"/>
      <w:r w:rsidRPr="00311C68">
        <w:rPr>
          <w:rFonts w:ascii="Trebuchet MS" w:eastAsia="Times New Roman" w:hAnsi="Trebuchet MS" w:cs="Times New Roman"/>
          <w:color w:val="000000"/>
          <w:sz w:val="20"/>
          <w:szCs w:val="20"/>
        </w:rPr>
        <w:t xml:space="preserve"> km) și să asigure conexiunea a cel puțin două puncte de interes la nivel local.</w:t>
      </w:r>
    </w:p>
    <w:p w:rsidR="00225BEA" w:rsidRPr="00311C68" w:rsidRDefault="00225BEA" w:rsidP="00225BEA">
      <w:pPr>
        <w:spacing w:before="240" w:after="6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Indicatorii obiectivului de investiții</w:t>
      </w:r>
    </w:p>
    <w:p w:rsidR="00225BEA" w:rsidRPr="00311C68" w:rsidRDefault="00225BEA" w:rsidP="00225BEA">
      <w:pPr>
        <w:numPr>
          <w:ilvl w:val="0"/>
          <w:numId w:val="33"/>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Număr de kilometri piste pentru bicicliști operaționale (km) la nivel local/metropolitan</w:t>
      </w:r>
    </w:p>
    <w:p w:rsidR="00225BEA" w:rsidRPr="00311C68" w:rsidRDefault="00225BEA" w:rsidP="00225BEA">
      <w:pPr>
        <w:spacing w:before="240"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I.2 Construirea de locuințe nZEB plus pentru tineri/locuințe de serviciu pentru specialiști din sănătate și învățământ</w:t>
      </w:r>
    </w:p>
    <w:p w:rsidR="00225BEA" w:rsidRPr="00311C68" w:rsidRDefault="00225BEA" w:rsidP="00225BEA">
      <w:pPr>
        <w:numPr>
          <w:ilvl w:val="0"/>
          <w:numId w:val="34"/>
        </w:numPr>
        <w:spacing w:before="120"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 xml:space="preserve">Activități eligibile - ce se încadrează la codul 025ter - </w:t>
      </w:r>
      <w:r w:rsidRPr="00311C68">
        <w:rPr>
          <w:rFonts w:ascii="Trebuchet MS" w:eastAsia="Times New Roman" w:hAnsi="Trebuchet MS" w:cs="Times New Roman"/>
          <w:b/>
          <w:bCs/>
          <w:i/>
          <w:iCs/>
          <w:color w:val="000000"/>
          <w:sz w:val="20"/>
          <w:szCs w:val="20"/>
        </w:rPr>
        <w:t>Construction of new energy efficient buildings</w:t>
      </w:r>
      <w:r w:rsidRPr="00311C68">
        <w:rPr>
          <w:rFonts w:ascii="Trebuchet MS" w:eastAsia="Times New Roman" w:hAnsi="Trebuchet MS" w:cs="Times New Roman"/>
          <w:b/>
          <w:bCs/>
          <w:color w:val="000000"/>
          <w:sz w:val="20"/>
          <w:szCs w:val="20"/>
        </w:rPr>
        <w:t>:</w:t>
      </w:r>
    </w:p>
    <w:p w:rsidR="00225BEA" w:rsidRPr="00311C68" w:rsidRDefault="00225BEA" w:rsidP="00225BEA">
      <w:pPr>
        <w:numPr>
          <w:ilvl w:val="0"/>
          <w:numId w:val="35"/>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Lucrări pentru amenajarea terenului, lucrări de demolare pentru eliberarea terenului pentru construcția de locuințe;</w:t>
      </w:r>
    </w:p>
    <w:p w:rsidR="00225BEA" w:rsidRPr="00311C68" w:rsidRDefault="00225BEA" w:rsidP="00225BEA">
      <w:pPr>
        <w:numPr>
          <w:ilvl w:val="0"/>
          <w:numId w:val="35"/>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Lucrări de construire și dotare a obiectivului de investiții;</w:t>
      </w:r>
    </w:p>
    <w:p w:rsidR="00225BEA" w:rsidRPr="00311C68" w:rsidRDefault="00225BEA" w:rsidP="00225BEA">
      <w:pPr>
        <w:numPr>
          <w:ilvl w:val="0"/>
          <w:numId w:val="35"/>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lastRenderedPageBreak/>
        <w:t xml:space="preserve">Proiectare și asistență tehnică - doar dacă nu </w:t>
      </w:r>
      <w:proofErr w:type="gramStart"/>
      <w:r w:rsidRPr="00311C68">
        <w:rPr>
          <w:rFonts w:ascii="Trebuchet MS" w:eastAsia="Times New Roman" w:hAnsi="Trebuchet MS" w:cs="Times New Roman"/>
          <w:color w:val="000000"/>
          <w:sz w:val="20"/>
          <w:szCs w:val="20"/>
        </w:rPr>
        <w:t>este</w:t>
      </w:r>
      <w:proofErr w:type="gramEnd"/>
      <w:r w:rsidRPr="00311C68">
        <w:rPr>
          <w:rFonts w:ascii="Trebuchet MS" w:eastAsia="Times New Roman" w:hAnsi="Trebuchet MS" w:cs="Times New Roman"/>
          <w:color w:val="000000"/>
          <w:sz w:val="20"/>
          <w:szCs w:val="20"/>
        </w:rPr>
        <w:t xml:space="preserve"> utilizat proiectul tip: cheltuieli pentru (documentaţii suport) şi obținere avize, acorduri, autorizații.</w:t>
      </w:r>
    </w:p>
    <w:p w:rsidR="00225BEA" w:rsidRPr="00311C68" w:rsidRDefault="00225BEA" w:rsidP="00225BEA">
      <w:pPr>
        <w:numPr>
          <w:ilvl w:val="0"/>
          <w:numId w:val="35"/>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Asigurarea utilităților necesare obiectivului de investiții.</w:t>
      </w:r>
    </w:p>
    <w:p w:rsidR="00890A1C" w:rsidRPr="00311C68" w:rsidRDefault="00890A1C" w:rsidP="00225BEA">
      <w:pPr>
        <w:numPr>
          <w:ilvl w:val="0"/>
          <w:numId w:val="35"/>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Asigurarea stațiilor de încărcare a vehiculelor electrice.</w:t>
      </w:r>
    </w:p>
    <w:p w:rsidR="00225BEA" w:rsidRPr="00311C68" w:rsidRDefault="00225BEA" w:rsidP="00225BEA">
      <w:pPr>
        <w:numPr>
          <w:ilvl w:val="0"/>
          <w:numId w:val="35"/>
        </w:numPr>
        <w:spacing w:after="12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Alte cheltuieli (cote, taxe, avize, diverse și neprevăzute, organizare șantier).</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numPr>
          <w:ilvl w:val="0"/>
          <w:numId w:val="36"/>
        </w:numPr>
        <w:spacing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Condiții ce trebuie îndeplinite:</w:t>
      </w:r>
    </w:p>
    <w:p w:rsidR="008B0726" w:rsidRPr="00311C68" w:rsidRDefault="00225BEA" w:rsidP="008B0726">
      <w:pPr>
        <w:numPr>
          <w:ilvl w:val="0"/>
          <w:numId w:val="37"/>
        </w:numPr>
        <w:spacing w:after="0" w:line="240" w:lineRule="auto"/>
        <w:jc w:val="both"/>
        <w:textAlignment w:val="baseline"/>
        <w:rPr>
          <w:rFonts w:ascii="Trebuchet MS" w:eastAsia="Times New Roman" w:hAnsi="Trebuchet MS" w:cs="Times New Roman"/>
          <w:color w:val="000000"/>
          <w:sz w:val="20"/>
          <w:szCs w:val="20"/>
        </w:rPr>
      </w:pPr>
      <w:r w:rsidRPr="00753061">
        <w:rPr>
          <w:rFonts w:ascii="Trebuchet MS" w:eastAsia="Times New Roman" w:hAnsi="Trebuchet MS" w:cs="Times New Roman"/>
          <w:color w:val="000000"/>
          <w:sz w:val="20"/>
          <w:szCs w:val="20"/>
        </w:rPr>
        <w:t xml:space="preserve">Asigurarea terenului necesar situat în intravilan - în caz de utilizare a proiectului tip - asigurarea terenului necesar situat în intravilan - minim </w:t>
      </w:r>
      <w:r w:rsidR="00753061" w:rsidRPr="00753061">
        <w:rPr>
          <w:rFonts w:ascii="Trebuchet MS" w:eastAsia="Times New Roman" w:hAnsi="Trebuchet MS" w:cs="Times New Roman"/>
          <w:color w:val="000000"/>
          <w:sz w:val="20"/>
          <w:szCs w:val="20"/>
        </w:rPr>
        <w:t>350 mp</w:t>
      </w:r>
      <w:r w:rsidRPr="00753061">
        <w:rPr>
          <w:rFonts w:ascii="Trebuchet MS" w:eastAsia="Times New Roman" w:hAnsi="Trebuchet MS" w:cs="Times New Roman"/>
          <w:color w:val="000000"/>
          <w:sz w:val="20"/>
          <w:szCs w:val="20"/>
        </w:rPr>
        <w:t>;</w:t>
      </w:r>
      <w:r w:rsidRPr="00311C68">
        <w:rPr>
          <w:rFonts w:ascii="Trebuchet MS" w:eastAsia="Times New Roman" w:hAnsi="Trebuchet MS" w:cs="Times New Roman"/>
          <w:color w:val="000000"/>
          <w:sz w:val="20"/>
          <w:szCs w:val="20"/>
        </w:rPr>
        <w:t xml:space="preserve"> în cazul în care nu se va utiliza proiectul tip - vor fi respectate reglementările urbanistice aplicabile pe terenul respectiv;</w:t>
      </w:r>
    </w:p>
    <w:p w:rsidR="00225BEA" w:rsidRPr="00311C68" w:rsidRDefault="008B0726" w:rsidP="008B0726">
      <w:pPr>
        <w:numPr>
          <w:ilvl w:val="0"/>
          <w:numId w:val="37"/>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M</w:t>
      </w:r>
      <w:r w:rsidR="00225BEA" w:rsidRPr="00311C68">
        <w:rPr>
          <w:rFonts w:ascii="Trebuchet MS" w:eastAsia="Times New Roman" w:hAnsi="Trebuchet MS" w:cs="Times New Roman"/>
          <w:color w:val="000000"/>
          <w:sz w:val="20"/>
          <w:szCs w:val="20"/>
        </w:rPr>
        <w:t>inim 0,9% din bugetul total al proiectului trebuie să corespundă codului 055a - Alte tipuri de infrastructuri TIC (inclusiv resurse/echipamente informatice la scară mare, centre de date, senzori și alte echipamente wireless) care respectă criteriile de reducere a emisiilor de dioxid de carbon și criteriile de eficiență energetică (cu contribuție de 100% pe digital)</w:t>
      </w:r>
    </w:p>
    <w:p w:rsidR="00225BEA" w:rsidRPr="00311C68" w:rsidRDefault="00225BEA" w:rsidP="00225BEA">
      <w:pPr>
        <w:numPr>
          <w:ilvl w:val="0"/>
          <w:numId w:val="38"/>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xml:space="preserve">Se </w:t>
      </w:r>
      <w:proofErr w:type="gramStart"/>
      <w:r w:rsidRPr="00311C68">
        <w:rPr>
          <w:rFonts w:ascii="Trebuchet MS" w:eastAsia="Times New Roman" w:hAnsi="Trebuchet MS" w:cs="Times New Roman"/>
          <w:color w:val="000000"/>
          <w:sz w:val="20"/>
          <w:szCs w:val="20"/>
        </w:rPr>
        <w:t>va</w:t>
      </w:r>
      <w:proofErr w:type="gramEnd"/>
      <w:r w:rsidRPr="00311C68">
        <w:rPr>
          <w:rFonts w:ascii="Trebuchet MS" w:eastAsia="Times New Roman" w:hAnsi="Trebuchet MS" w:cs="Times New Roman"/>
          <w:color w:val="000000"/>
          <w:sz w:val="20"/>
          <w:szCs w:val="20"/>
        </w:rPr>
        <w:t xml:space="preserve"> asigura o stație de încărcare a vehiculelor electrice (încărcare lentă) la cel puțin 1</w:t>
      </w:r>
      <w:r w:rsidR="00302743" w:rsidRPr="00311C68">
        <w:rPr>
          <w:rFonts w:ascii="Trebuchet MS" w:eastAsia="Times New Roman" w:hAnsi="Trebuchet MS" w:cs="Times New Roman"/>
          <w:color w:val="000000"/>
          <w:sz w:val="20"/>
          <w:szCs w:val="20"/>
        </w:rPr>
        <w:t>2</w:t>
      </w:r>
      <w:r w:rsidRPr="00311C68">
        <w:rPr>
          <w:rFonts w:ascii="Trebuchet MS" w:eastAsia="Times New Roman" w:hAnsi="Trebuchet MS" w:cs="Times New Roman"/>
          <w:color w:val="000000"/>
          <w:sz w:val="20"/>
          <w:szCs w:val="20"/>
        </w:rPr>
        <w:t xml:space="preserve"> unități de locuit construite pentru specialiști din sănătate și educație. Numărul total de stații de încărcare a vehiculelor electrice lente </w:t>
      </w:r>
      <w:proofErr w:type="gramStart"/>
      <w:r w:rsidRPr="00311C68">
        <w:rPr>
          <w:rFonts w:ascii="Trebuchet MS" w:eastAsia="Times New Roman" w:hAnsi="Trebuchet MS" w:cs="Times New Roman"/>
          <w:color w:val="000000"/>
          <w:sz w:val="20"/>
          <w:szCs w:val="20"/>
        </w:rPr>
        <w:t>va</w:t>
      </w:r>
      <w:proofErr w:type="gramEnd"/>
      <w:r w:rsidRPr="00311C68">
        <w:rPr>
          <w:rFonts w:ascii="Trebuchet MS" w:eastAsia="Times New Roman" w:hAnsi="Trebuchet MS" w:cs="Times New Roman"/>
          <w:color w:val="000000"/>
          <w:sz w:val="20"/>
          <w:szCs w:val="20"/>
        </w:rPr>
        <w:t xml:space="preserve"> fi de 83 unități. ținta vizează locuințele de serviciu pentru specialiști din sănătate și învățământ.</w:t>
      </w:r>
    </w:p>
    <w:p w:rsidR="00225BEA" w:rsidRPr="00311C68" w:rsidRDefault="00225BEA" w:rsidP="00225BEA">
      <w:pPr>
        <w:numPr>
          <w:ilvl w:val="0"/>
          <w:numId w:val="38"/>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Noile unități de locuit vor fi conforme cu ținta privind atingerea pragului de minim 20% consum primar de energie mai mic în comparație cu cerințele privind construcțiile</w:t>
      </w:r>
      <w:proofErr w:type="gramStart"/>
      <w:r w:rsidRPr="00311C68">
        <w:rPr>
          <w:rFonts w:ascii="Trebuchet MS" w:eastAsia="Times New Roman" w:hAnsi="Trebuchet MS" w:cs="Times New Roman"/>
          <w:color w:val="000000"/>
          <w:sz w:val="20"/>
          <w:szCs w:val="20"/>
        </w:rPr>
        <w:t>  NZEB</w:t>
      </w:r>
      <w:proofErr w:type="gramEnd"/>
      <w:r w:rsidRPr="00311C68">
        <w:rPr>
          <w:rFonts w:ascii="Trebuchet MS" w:eastAsia="Times New Roman" w:hAnsi="Trebuchet MS" w:cs="Times New Roman"/>
          <w:color w:val="000000"/>
          <w:sz w:val="20"/>
          <w:szCs w:val="20"/>
        </w:rPr>
        <w:t xml:space="preserve">, stipulate în reglementările naționale. Acest consum de energie </w:t>
      </w:r>
      <w:proofErr w:type="gramStart"/>
      <w:r w:rsidRPr="00311C68">
        <w:rPr>
          <w:rFonts w:ascii="Trebuchet MS" w:eastAsia="Times New Roman" w:hAnsi="Trebuchet MS" w:cs="Times New Roman"/>
          <w:color w:val="000000"/>
          <w:sz w:val="20"/>
          <w:szCs w:val="20"/>
        </w:rPr>
        <w:t>va</w:t>
      </w:r>
      <w:proofErr w:type="gramEnd"/>
      <w:r w:rsidRPr="00311C68">
        <w:rPr>
          <w:rFonts w:ascii="Trebuchet MS" w:eastAsia="Times New Roman" w:hAnsi="Trebuchet MS" w:cs="Times New Roman"/>
          <w:color w:val="000000"/>
          <w:sz w:val="20"/>
          <w:szCs w:val="20"/>
        </w:rPr>
        <w:t xml:space="preserve"> fi reflectat în certificatele de performanță energetică.</w:t>
      </w:r>
    </w:p>
    <w:p w:rsidR="00225BEA" w:rsidRPr="00311C68" w:rsidRDefault="00225BEA" w:rsidP="00225BEA">
      <w:pPr>
        <w:numPr>
          <w:ilvl w:val="0"/>
          <w:numId w:val="38"/>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xml:space="preserve">UAT eligibile pentru locuințe nZEB plus pentru tineri trebuie să îndeplinească </w:t>
      </w:r>
      <w:r w:rsidRPr="00311C68">
        <w:rPr>
          <w:rFonts w:ascii="Trebuchet MS" w:eastAsia="Times New Roman" w:hAnsi="Trebuchet MS" w:cs="Times New Roman"/>
          <w:b/>
          <w:bCs/>
          <w:color w:val="000000"/>
          <w:sz w:val="20"/>
          <w:szCs w:val="20"/>
        </w:rPr>
        <w:t>cel puțin una din următoarele condiții</w:t>
      </w:r>
      <w:r w:rsidRPr="00311C68">
        <w:rPr>
          <w:rFonts w:ascii="Trebuchet MS" w:eastAsia="Times New Roman" w:hAnsi="Trebuchet MS" w:cs="Times New Roman"/>
          <w:color w:val="000000"/>
          <w:sz w:val="20"/>
          <w:szCs w:val="20"/>
        </w:rPr>
        <w:t>:</w:t>
      </w:r>
    </w:p>
    <w:p w:rsidR="00225BEA" w:rsidRPr="00311C68" w:rsidRDefault="00225BEA" w:rsidP="00225BEA">
      <w:pPr>
        <w:numPr>
          <w:ilvl w:val="1"/>
          <w:numId w:val="38"/>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să fie incluse în Atlasul zonelor marginalizate şi al dezvoltării umane locale din România, publicat de Banca Mondială în anul 2016;</w:t>
      </w:r>
    </w:p>
    <w:p w:rsidR="00225BEA" w:rsidRPr="00311C68" w:rsidRDefault="00225BEA" w:rsidP="00225BEA">
      <w:pPr>
        <w:numPr>
          <w:ilvl w:val="1"/>
          <w:numId w:val="38"/>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sunt eligibile pentru construirea de centre comunitare integrate din componenta 12 - Sănătate;</w:t>
      </w:r>
    </w:p>
    <w:p w:rsidR="00225BEA" w:rsidRPr="00311C68" w:rsidRDefault="00225BEA" w:rsidP="00225BEA">
      <w:pPr>
        <w:numPr>
          <w:ilvl w:val="1"/>
          <w:numId w:val="38"/>
        </w:numPr>
        <w:spacing w:after="0" w:line="240" w:lineRule="auto"/>
        <w:jc w:val="both"/>
        <w:textAlignment w:val="baseline"/>
        <w:rPr>
          <w:rFonts w:ascii="Trebuchet MS" w:eastAsia="Times New Roman" w:hAnsi="Trebuchet MS" w:cs="Times New Roman"/>
          <w:color w:val="000000"/>
          <w:sz w:val="20"/>
          <w:szCs w:val="20"/>
        </w:rPr>
      </w:pPr>
      <w:proofErr w:type="gramStart"/>
      <w:r w:rsidRPr="00311C68">
        <w:rPr>
          <w:rFonts w:ascii="Trebuchet MS" w:eastAsia="Times New Roman" w:hAnsi="Trebuchet MS" w:cs="Times New Roman"/>
          <w:color w:val="000000"/>
          <w:sz w:val="20"/>
          <w:szCs w:val="20"/>
        </w:rPr>
        <w:t>să</w:t>
      </w:r>
      <w:proofErr w:type="gramEnd"/>
      <w:r w:rsidRPr="00311C68">
        <w:rPr>
          <w:rFonts w:ascii="Trebuchet MS" w:eastAsia="Times New Roman" w:hAnsi="Trebuchet MS" w:cs="Times New Roman"/>
          <w:color w:val="000000"/>
          <w:sz w:val="20"/>
          <w:szCs w:val="20"/>
        </w:rPr>
        <w:t xml:space="preserve"> fie incluse în lista UAT care cuprind așezări informale conform Fișei de date  transmisă de către consiliile județene la MDLPA, conform prevederilor Ordinului MDLPA 3494 din 2020 (cuprinse în Anexa…);</w:t>
      </w:r>
    </w:p>
    <w:p w:rsidR="00225BEA" w:rsidRPr="00311C68" w:rsidRDefault="00225BEA" w:rsidP="00225BEA">
      <w:pPr>
        <w:numPr>
          <w:ilvl w:val="1"/>
          <w:numId w:val="38"/>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să fie în lista UAT care au construit creșe în ultimii 2 ani sau în cadrul cărora urmează să se construiască (componenta 15 - Educație/ sau prin intermediul CNI de la bugetul de stat);</w:t>
      </w:r>
    </w:p>
    <w:p w:rsidR="00225BEA" w:rsidRPr="00311C68" w:rsidRDefault="00225BEA" w:rsidP="00225BEA">
      <w:pPr>
        <w:numPr>
          <w:ilvl w:val="1"/>
          <w:numId w:val="38"/>
        </w:numPr>
        <w:spacing w:after="0" w:line="240" w:lineRule="auto"/>
        <w:jc w:val="both"/>
        <w:textAlignment w:val="baseline"/>
        <w:rPr>
          <w:rFonts w:ascii="Trebuchet MS" w:eastAsia="Times New Roman" w:hAnsi="Trebuchet MS" w:cs="Times New Roman"/>
          <w:color w:val="000000"/>
          <w:sz w:val="20"/>
          <w:szCs w:val="20"/>
        </w:rPr>
      </w:pPr>
      <w:proofErr w:type="gramStart"/>
      <w:r w:rsidRPr="00311C68">
        <w:rPr>
          <w:rFonts w:ascii="Trebuchet MS" w:eastAsia="Times New Roman" w:hAnsi="Trebuchet MS" w:cs="Times New Roman"/>
          <w:color w:val="000000"/>
          <w:sz w:val="20"/>
          <w:szCs w:val="20"/>
        </w:rPr>
        <w:t>să prezinte nevoia de locuințe pentru tineri din comunități sau grupuri marginalizate și plan integrat de acțiune care va avea ca scop îmbunătățirea condițiilor de locuire pentru tinerii care provin din comunități și grupuri vulnerabile și pentru gospodăriile din care fac parte, inclusiv prin măsuri pentru integrarea socială și economică a grupurilor țintă (poate fi extras sau actualizare a SIDU/PUG/alte strategii locale).</w:t>
      </w:r>
      <w:proofErr w:type="gramEnd"/>
      <w:r w:rsidRPr="00311C68">
        <w:rPr>
          <w:rFonts w:ascii="Trebuchet MS" w:eastAsia="Times New Roman" w:hAnsi="Trebuchet MS" w:cs="Times New Roman"/>
          <w:color w:val="000000"/>
          <w:sz w:val="20"/>
          <w:szCs w:val="20"/>
        </w:rPr>
        <w:t xml:space="preserve"> Structura documentului se află în Anexa…</w:t>
      </w:r>
    </w:p>
    <w:p w:rsidR="00225BEA" w:rsidRPr="00311C68" w:rsidRDefault="00225BEA" w:rsidP="00225BEA">
      <w:pPr>
        <w:numPr>
          <w:ilvl w:val="0"/>
          <w:numId w:val="38"/>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xml:space="preserve">UAT eligibile pentru locuințe nZEB plus pentru specialiști din sănătate și învățământ trebuie să îndeplinească </w:t>
      </w:r>
      <w:r w:rsidRPr="00311C68">
        <w:rPr>
          <w:rFonts w:ascii="Trebuchet MS" w:eastAsia="Times New Roman" w:hAnsi="Trebuchet MS" w:cs="Times New Roman"/>
          <w:b/>
          <w:bCs/>
          <w:color w:val="000000"/>
          <w:sz w:val="20"/>
          <w:szCs w:val="20"/>
        </w:rPr>
        <w:t>cel puțin una din următoarele condiții</w:t>
      </w:r>
      <w:r w:rsidRPr="00311C68">
        <w:rPr>
          <w:rFonts w:ascii="Trebuchet MS" w:eastAsia="Times New Roman" w:hAnsi="Trebuchet MS" w:cs="Times New Roman"/>
          <w:color w:val="000000"/>
          <w:sz w:val="20"/>
          <w:szCs w:val="20"/>
        </w:rPr>
        <w:t>: </w:t>
      </w:r>
    </w:p>
    <w:p w:rsidR="00225BEA" w:rsidRPr="00311C68" w:rsidRDefault="00225BEA" w:rsidP="00225BEA">
      <w:pPr>
        <w:numPr>
          <w:ilvl w:val="1"/>
          <w:numId w:val="38"/>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să fie incluse în Atlasul zonelor marginalizate şi al dezvoltării umane locale din România, publicat de Banca Mondială în anul 2016;</w:t>
      </w:r>
    </w:p>
    <w:p w:rsidR="00225BEA" w:rsidRPr="00311C68" w:rsidRDefault="00225BEA" w:rsidP="00225BEA">
      <w:pPr>
        <w:numPr>
          <w:ilvl w:val="1"/>
          <w:numId w:val="38"/>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sunt eligibile pentru construirea de centre comunitare integrate din componenta 12 - Sănătate;</w:t>
      </w:r>
    </w:p>
    <w:p w:rsidR="00225BEA" w:rsidRPr="00311C68" w:rsidRDefault="00225BEA" w:rsidP="00225BEA">
      <w:pPr>
        <w:numPr>
          <w:ilvl w:val="1"/>
          <w:numId w:val="38"/>
        </w:numPr>
        <w:spacing w:after="0" w:line="240" w:lineRule="auto"/>
        <w:jc w:val="both"/>
        <w:textAlignment w:val="baseline"/>
        <w:rPr>
          <w:rFonts w:ascii="Trebuchet MS" w:eastAsia="Times New Roman" w:hAnsi="Trebuchet MS" w:cs="Times New Roman"/>
          <w:color w:val="000000"/>
          <w:sz w:val="20"/>
          <w:szCs w:val="20"/>
        </w:rPr>
      </w:pPr>
      <w:proofErr w:type="gramStart"/>
      <w:r w:rsidRPr="00311C68">
        <w:rPr>
          <w:rFonts w:ascii="Trebuchet MS" w:eastAsia="Times New Roman" w:hAnsi="Trebuchet MS" w:cs="Times New Roman"/>
          <w:color w:val="000000"/>
          <w:sz w:val="20"/>
          <w:szCs w:val="20"/>
        </w:rPr>
        <w:t>să</w:t>
      </w:r>
      <w:proofErr w:type="gramEnd"/>
      <w:r w:rsidRPr="00311C68">
        <w:rPr>
          <w:rFonts w:ascii="Trebuchet MS" w:eastAsia="Times New Roman" w:hAnsi="Trebuchet MS" w:cs="Times New Roman"/>
          <w:color w:val="000000"/>
          <w:sz w:val="20"/>
          <w:szCs w:val="20"/>
        </w:rPr>
        <w:t xml:space="preserve"> fie incluse în lista UAT care cuprind așezări informale conform Fișei de date  transmisă de către consiliile județene la MDLPA, conform prevederilor Ordinului MDLPA 3494 din 2020 (cuprinse în Anexa…);</w:t>
      </w:r>
    </w:p>
    <w:p w:rsidR="00225BEA" w:rsidRPr="00311C68" w:rsidRDefault="00225BEA" w:rsidP="00225BEA">
      <w:pPr>
        <w:numPr>
          <w:ilvl w:val="1"/>
          <w:numId w:val="38"/>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să fie în lista UAT care au construit creșe în ultimii 2 ani sau în cadrul cărora urmează să se construiască (componenta 15 - Educație/ sau prin intermediul CNI de la bugetul de stat);</w:t>
      </w:r>
    </w:p>
    <w:p w:rsidR="00225BEA" w:rsidRPr="00311C68" w:rsidRDefault="00225BEA" w:rsidP="00225BEA">
      <w:pPr>
        <w:numPr>
          <w:ilvl w:val="1"/>
          <w:numId w:val="38"/>
        </w:numPr>
        <w:spacing w:after="200" w:line="240" w:lineRule="auto"/>
        <w:jc w:val="both"/>
        <w:textAlignment w:val="baseline"/>
        <w:rPr>
          <w:rFonts w:ascii="Trebuchet MS" w:eastAsia="Times New Roman" w:hAnsi="Trebuchet MS" w:cs="Times New Roman"/>
          <w:color w:val="000000"/>
          <w:sz w:val="20"/>
          <w:szCs w:val="20"/>
        </w:rPr>
      </w:pPr>
      <w:proofErr w:type="gramStart"/>
      <w:r w:rsidRPr="00311C68">
        <w:rPr>
          <w:rFonts w:ascii="Trebuchet MS" w:eastAsia="Times New Roman" w:hAnsi="Trebuchet MS" w:cs="Times New Roman"/>
          <w:color w:val="000000"/>
          <w:sz w:val="20"/>
          <w:szCs w:val="20"/>
        </w:rPr>
        <w:t>să</w:t>
      </w:r>
      <w:proofErr w:type="gramEnd"/>
      <w:r w:rsidRPr="00311C68">
        <w:rPr>
          <w:rFonts w:ascii="Trebuchet MS" w:eastAsia="Times New Roman" w:hAnsi="Trebuchet MS" w:cs="Times New Roman"/>
          <w:color w:val="000000"/>
          <w:sz w:val="20"/>
          <w:szCs w:val="20"/>
        </w:rPr>
        <w:t xml:space="preserve"> prezinte nevoia de locuințe pentru specialiști din sănătate și învățământ și un plan integrat de acțiune care va prezenta măsurile de îmbunătățire a serviciilor medicale, respectiv educaționale, inclusiv asigurarea unui spațiu adecvat pentru desfășurarea acestor servicii. Planul integrat de acțiune poate fi parte integrantă din SIDU/PUG/alte strategii locale. </w:t>
      </w:r>
    </w:p>
    <w:p w:rsidR="00225BEA" w:rsidRPr="00311C68" w:rsidRDefault="00225BEA" w:rsidP="00225BEA">
      <w:pPr>
        <w:spacing w:after="20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lastRenderedPageBreak/>
        <w:t>Indicatorii obiectivului de investiții</w:t>
      </w:r>
    </w:p>
    <w:p w:rsidR="00225BEA" w:rsidRPr="00311C68" w:rsidRDefault="00225BEA" w:rsidP="00225BEA">
      <w:pPr>
        <w:numPr>
          <w:ilvl w:val="0"/>
          <w:numId w:val="39"/>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Număr de metri pătrați construiți locuințe pentru tineri din grupuri și comunități marginalizate.</w:t>
      </w:r>
    </w:p>
    <w:p w:rsidR="00225BEA" w:rsidRPr="00311C68" w:rsidRDefault="00225BEA" w:rsidP="00225BEA">
      <w:pPr>
        <w:numPr>
          <w:ilvl w:val="0"/>
          <w:numId w:val="39"/>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Număr unități de locuit pentru tineri din grupuri și comunități marginalizate.</w:t>
      </w:r>
    </w:p>
    <w:p w:rsidR="00225BEA" w:rsidRPr="00311C68" w:rsidRDefault="00225BEA" w:rsidP="00225BEA">
      <w:pPr>
        <w:numPr>
          <w:ilvl w:val="0"/>
          <w:numId w:val="39"/>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Număr de metri pătrați construiți locuințe pentru specialiști din sănătate și învățământ.</w:t>
      </w:r>
    </w:p>
    <w:p w:rsidR="00225BEA" w:rsidRPr="00311C68" w:rsidRDefault="00225BEA" w:rsidP="00225BEA">
      <w:pPr>
        <w:numPr>
          <w:ilvl w:val="0"/>
          <w:numId w:val="39"/>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Număr unități de locuit pentru specialiști din sănătate și învățământ.</w:t>
      </w:r>
    </w:p>
    <w:p w:rsidR="00225BEA" w:rsidRPr="00311C68" w:rsidRDefault="00225BEA" w:rsidP="00225BEA">
      <w:pPr>
        <w:numPr>
          <w:ilvl w:val="0"/>
          <w:numId w:val="39"/>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Număr puncte de încărcare lentă a vehiculelor electrice.</w:t>
      </w:r>
    </w:p>
    <w:p w:rsidR="00225BEA" w:rsidRPr="00311C68" w:rsidRDefault="00225BEA" w:rsidP="00225BEA">
      <w:pPr>
        <w:spacing w:after="0" w:line="240" w:lineRule="auto"/>
        <w:rPr>
          <w:rFonts w:ascii="Trebuchet MS" w:eastAsia="Times New Roman" w:hAnsi="Trebuchet MS" w:cs="Times New Roman"/>
          <w:sz w:val="20"/>
          <w:szCs w:val="20"/>
        </w:rPr>
      </w:pPr>
    </w:p>
    <w:p w:rsidR="004701B8" w:rsidRPr="00311C68" w:rsidRDefault="004701B8" w:rsidP="00225BEA">
      <w:pPr>
        <w:spacing w:after="0" w:line="240" w:lineRule="auto"/>
        <w:rPr>
          <w:rFonts w:ascii="Trebuchet MS" w:eastAsia="Times New Roman" w:hAnsi="Trebuchet MS" w:cs="Times New Roman"/>
          <w:sz w:val="20"/>
          <w:szCs w:val="20"/>
        </w:rPr>
      </w:pPr>
    </w:p>
    <w:p w:rsidR="004701B8" w:rsidRPr="00311C68" w:rsidRDefault="004701B8" w:rsidP="00225BEA">
      <w:pPr>
        <w:spacing w:after="0" w:line="240" w:lineRule="auto"/>
        <w:rPr>
          <w:rFonts w:ascii="Trebuchet MS" w:eastAsia="Times New Roman" w:hAnsi="Trebuchet MS" w:cs="Times New Roman"/>
          <w:sz w:val="20"/>
          <w:szCs w:val="20"/>
        </w:rPr>
      </w:pPr>
    </w:p>
    <w:p w:rsidR="00225BEA" w:rsidRPr="00311C68" w:rsidRDefault="00225BEA" w:rsidP="00225BEA">
      <w:pPr>
        <w:spacing w:after="20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I3. Reabilitare moderată clădiri publice</w:t>
      </w:r>
    </w:p>
    <w:p w:rsidR="00225BEA" w:rsidRPr="00311C68" w:rsidRDefault="00225BEA" w:rsidP="00225BEA">
      <w:pPr>
        <w:numPr>
          <w:ilvl w:val="0"/>
          <w:numId w:val="40"/>
        </w:numPr>
        <w:spacing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Activități eligibile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În cadrul proiectelor de reabilitare moderată a clădirilor publice din orașe și comune sunt eligibile următoarele lucrări:  - </w:t>
      </w:r>
      <w:proofErr w:type="gramStart"/>
      <w:r w:rsidRPr="00311C68">
        <w:rPr>
          <w:rFonts w:ascii="Trebuchet MS" w:eastAsia="Times New Roman" w:hAnsi="Trebuchet MS" w:cs="Times New Roman"/>
          <w:color w:val="000000"/>
          <w:sz w:val="20"/>
          <w:szCs w:val="20"/>
        </w:rPr>
        <w:t>ce</w:t>
      </w:r>
      <w:proofErr w:type="gramEnd"/>
      <w:r w:rsidRPr="00311C68">
        <w:rPr>
          <w:rFonts w:ascii="Trebuchet MS" w:eastAsia="Times New Roman" w:hAnsi="Trebuchet MS" w:cs="Times New Roman"/>
          <w:color w:val="000000"/>
          <w:sz w:val="20"/>
          <w:szCs w:val="20"/>
        </w:rPr>
        <w:t xml:space="preserve"> se încadrează la codul 026bis - </w:t>
      </w:r>
      <w:r w:rsidRPr="00311C68">
        <w:rPr>
          <w:rFonts w:ascii="Trebuchet MS" w:eastAsia="Times New Roman" w:hAnsi="Trebuchet MS" w:cs="Times New Roman"/>
          <w:i/>
          <w:iCs/>
          <w:color w:val="000000"/>
          <w:sz w:val="20"/>
          <w:szCs w:val="20"/>
        </w:rPr>
        <w:t>Energy efficiency renovation or energy efficiency measures regarding public infrastructure, demonstration projects and supporting measures compliant with energy efficiency criteria</w:t>
      </w:r>
      <w:r w:rsidRPr="00311C68">
        <w:rPr>
          <w:rFonts w:ascii="Trebuchet MS" w:eastAsia="Times New Roman" w:hAnsi="Trebuchet MS" w:cs="Times New Roman"/>
          <w:color w:val="000000"/>
          <w:sz w:val="20"/>
          <w:szCs w:val="20"/>
        </w:rPr>
        <w:t>:</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 xml:space="preserve">Lucrări de creștere </w:t>
      </w:r>
      <w:proofErr w:type="gramStart"/>
      <w:r w:rsidRPr="00311C68">
        <w:rPr>
          <w:rFonts w:ascii="Trebuchet MS" w:eastAsia="Times New Roman" w:hAnsi="Trebuchet MS" w:cs="Times New Roman"/>
          <w:b/>
          <w:bCs/>
          <w:color w:val="000000"/>
          <w:sz w:val="20"/>
          <w:szCs w:val="20"/>
        </w:rPr>
        <w:t>a</w:t>
      </w:r>
      <w:proofErr w:type="gramEnd"/>
      <w:r w:rsidRPr="00311C68">
        <w:rPr>
          <w:rFonts w:ascii="Trebuchet MS" w:eastAsia="Times New Roman" w:hAnsi="Trebuchet MS" w:cs="Times New Roman"/>
          <w:b/>
          <w:bCs/>
          <w:color w:val="000000"/>
          <w:sz w:val="20"/>
          <w:szCs w:val="20"/>
        </w:rPr>
        <w:t xml:space="preserve"> eficienței energetice:</w:t>
      </w:r>
    </w:p>
    <w:p w:rsidR="00225BEA" w:rsidRPr="00311C68" w:rsidRDefault="00225BEA" w:rsidP="008B0726">
      <w:pPr>
        <w:numPr>
          <w:ilvl w:val="0"/>
          <w:numId w:val="41"/>
        </w:numPr>
        <w:spacing w:after="0" w:line="240" w:lineRule="auto"/>
        <w:ind w:left="993"/>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Lucrări de reabilitare termică a elementelor de anvelopă a clădirii;</w:t>
      </w:r>
    </w:p>
    <w:p w:rsidR="00225BEA" w:rsidRPr="00311C68" w:rsidRDefault="00225BEA" w:rsidP="008B0726">
      <w:pPr>
        <w:numPr>
          <w:ilvl w:val="0"/>
          <w:numId w:val="41"/>
        </w:numPr>
        <w:spacing w:after="0" w:line="240" w:lineRule="auto"/>
        <w:ind w:left="993"/>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Lucrări de reabilitare termică a sistemului de încălzire/a sistemului de furnizare a apei calde de consum;</w:t>
      </w:r>
    </w:p>
    <w:p w:rsidR="00225BEA" w:rsidRPr="00311C68" w:rsidRDefault="00225BEA" w:rsidP="008B0726">
      <w:pPr>
        <w:numPr>
          <w:ilvl w:val="0"/>
          <w:numId w:val="41"/>
        </w:numPr>
        <w:spacing w:after="0" w:line="240" w:lineRule="auto"/>
        <w:ind w:left="993"/>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Instalarea unor sisteme alternative de producere a energiei electrice și/sau termice pentru consum propriu; utilizarea surselor regenerabile de energie;</w:t>
      </w:r>
    </w:p>
    <w:p w:rsidR="00225BEA" w:rsidRPr="00311C68" w:rsidRDefault="00225BEA" w:rsidP="008B0726">
      <w:pPr>
        <w:numPr>
          <w:ilvl w:val="0"/>
          <w:numId w:val="41"/>
        </w:numPr>
        <w:spacing w:after="0" w:line="240" w:lineRule="auto"/>
        <w:ind w:left="993"/>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Lucrări de instalare/reabilitare/modernizare a sistemelor de climatizare și/sau ventilare mecanică pentru asigurarea calităţii aerului interior;</w:t>
      </w:r>
    </w:p>
    <w:p w:rsidR="00225BEA" w:rsidRPr="00311C68" w:rsidRDefault="00225BEA" w:rsidP="008B0726">
      <w:pPr>
        <w:numPr>
          <w:ilvl w:val="0"/>
          <w:numId w:val="41"/>
        </w:numPr>
        <w:spacing w:after="0" w:line="240" w:lineRule="auto"/>
        <w:ind w:left="993"/>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Lucrări de reabilitare/ modernizare a instalațiilor de iluminat în clădiri;</w:t>
      </w:r>
    </w:p>
    <w:p w:rsidR="00225BEA" w:rsidRPr="00311C68" w:rsidRDefault="00225BEA" w:rsidP="008B0726">
      <w:pPr>
        <w:numPr>
          <w:ilvl w:val="0"/>
          <w:numId w:val="41"/>
        </w:numPr>
        <w:spacing w:after="0" w:line="240" w:lineRule="auto"/>
        <w:ind w:left="993"/>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Sisteme de management energetic integrat pentru clădiri;</w:t>
      </w:r>
    </w:p>
    <w:p w:rsidR="00225BEA" w:rsidRPr="00311C68" w:rsidRDefault="00225BEA" w:rsidP="008B0726">
      <w:pPr>
        <w:numPr>
          <w:ilvl w:val="0"/>
          <w:numId w:val="41"/>
        </w:numPr>
        <w:spacing w:after="0" w:line="240" w:lineRule="auto"/>
        <w:ind w:left="993"/>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Sisteme inteligente de umbrire pentru sezonul cald;</w:t>
      </w:r>
    </w:p>
    <w:p w:rsidR="00225BEA" w:rsidRPr="00311C68" w:rsidRDefault="00225BEA" w:rsidP="008B0726">
      <w:pPr>
        <w:numPr>
          <w:ilvl w:val="0"/>
          <w:numId w:val="41"/>
        </w:numPr>
        <w:spacing w:after="0" w:line="240" w:lineRule="auto"/>
        <w:ind w:left="993"/>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Modernizarea sistemelor tehnice ale clădirilor, inclusiv în vederea pregătirii clădirilor pentru soluții inteligente;</w:t>
      </w:r>
    </w:p>
    <w:p w:rsidR="00225BEA" w:rsidRPr="00311C68" w:rsidRDefault="00225BEA" w:rsidP="008B0726">
      <w:pPr>
        <w:numPr>
          <w:ilvl w:val="0"/>
          <w:numId w:val="41"/>
        </w:numPr>
        <w:spacing w:after="0" w:line="240" w:lineRule="auto"/>
        <w:ind w:left="993"/>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Lucrări pentru echiparea cu stații de încărcare pentru mașini electrice, conform prevederilor Legii nr. 372/2005 privind performanța energetică a clădirilor, republicată;</w:t>
      </w:r>
    </w:p>
    <w:p w:rsidR="00225BEA" w:rsidRPr="00311C68" w:rsidRDefault="00225BEA" w:rsidP="008B0726">
      <w:pPr>
        <w:numPr>
          <w:ilvl w:val="0"/>
          <w:numId w:val="41"/>
        </w:numPr>
        <w:spacing w:after="0" w:line="240" w:lineRule="auto"/>
        <w:ind w:left="993"/>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Lucrări de reabilitare a instalațiilor de fluide medicale (Instalații de oxigen);</w:t>
      </w:r>
    </w:p>
    <w:p w:rsidR="00225BEA" w:rsidRPr="00311C68" w:rsidRDefault="00225BEA" w:rsidP="008B0726">
      <w:pPr>
        <w:numPr>
          <w:ilvl w:val="0"/>
          <w:numId w:val="41"/>
        </w:numPr>
        <w:spacing w:after="0" w:line="240" w:lineRule="auto"/>
        <w:ind w:left="993"/>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Lucrări de recompartimentări interioare în vederea organizării optime a fluxurilor și circuitelor medicale, doar pentru clădirile în care se desfășoară activități medicale/ lucrări de recompartimentări interioare la clădirile în care se desfășoară activități educaționale;</w:t>
      </w:r>
    </w:p>
    <w:p w:rsidR="00225BEA" w:rsidRPr="00311C68" w:rsidRDefault="00225BEA" w:rsidP="008B0726">
      <w:pPr>
        <w:numPr>
          <w:ilvl w:val="0"/>
          <w:numId w:val="41"/>
        </w:numPr>
        <w:spacing w:after="0" w:line="240" w:lineRule="auto"/>
        <w:ind w:left="993"/>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Lucrări pentru asigurarea cerințelor de accesibilizare pentru persoanele cu dizabilități:</w:t>
      </w:r>
    </w:p>
    <w:p w:rsidR="00225BEA" w:rsidRPr="00311C68" w:rsidRDefault="00225BEA" w:rsidP="008B0726">
      <w:pPr>
        <w:numPr>
          <w:ilvl w:val="0"/>
          <w:numId w:val="42"/>
        </w:numPr>
        <w:spacing w:after="0" w:line="240" w:lineRule="auto"/>
        <w:ind w:left="993"/>
        <w:jc w:val="both"/>
        <w:textAlignment w:val="baseline"/>
        <w:rPr>
          <w:rFonts w:ascii="Trebuchet MS" w:eastAsia="Times New Roman" w:hAnsi="Trebuchet MS" w:cs="Times New Roman"/>
          <w:color w:val="000000"/>
          <w:sz w:val="20"/>
          <w:szCs w:val="20"/>
        </w:rPr>
      </w:pPr>
      <w:proofErr w:type="gramStart"/>
      <w:r w:rsidRPr="00311C68">
        <w:rPr>
          <w:rFonts w:ascii="Trebuchet MS" w:eastAsia="Times New Roman" w:hAnsi="Trebuchet MS" w:cs="Times New Roman"/>
          <w:color w:val="000000"/>
          <w:sz w:val="20"/>
          <w:szCs w:val="20"/>
        </w:rPr>
        <w:t>sisteme</w:t>
      </w:r>
      <w:proofErr w:type="gramEnd"/>
      <w:r w:rsidRPr="00311C68">
        <w:rPr>
          <w:rFonts w:ascii="Trebuchet MS" w:eastAsia="Times New Roman" w:hAnsi="Trebuchet MS" w:cs="Times New Roman"/>
          <w:color w:val="000000"/>
          <w:sz w:val="20"/>
          <w:szCs w:val="20"/>
        </w:rPr>
        <w:t xml:space="preserve"> de ghidaj şi orientare care utilizează tehnologia senzorilor de proximitate destinate persoanelor cu deficienţe de vedere.</w:t>
      </w:r>
    </w:p>
    <w:p w:rsidR="00225BEA" w:rsidRPr="00311C68" w:rsidRDefault="00225BEA" w:rsidP="008B0726">
      <w:pPr>
        <w:numPr>
          <w:ilvl w:val="0"/>
          <w:numId w:val="42"/>
        </w:numPr>
        <w:spacing w:after="0" w:line="240" w:lineRule="auto"/>
        <w:ind w:left="993"/>
        <w:jc w:val="both"/>
        <w:textAlignment w:val="baseline"/>
        <w:rPr>
          <w:rFonts w:ascii="Trebuchet MS" w:eastAsia="Times New Roman" w:hAnsi="Trebuchet MS" w:cs="Times New Roman"/>
          <w:color w:val="000000"/>
          <w:sz w:val="20"/>
          <w:szCs w:val="20"/>
        </w:rPr>
      </w:pPr>
      <w:proofErr w:type="gramStart"/>
      <w:r w:rsidRPr="00311C68">
        <w:rPr>
          <w:rFonts w:ascii="Trebuchet MS" w:eastAsia="Times New Roman" w:hAnsi="Trebuchet MS" w:cs="Times New Roman"/>
          <w:color w:val="000000"/>
          <w:sz w:val="20"/>
          <w:szCs w:val="20"/>
        </w:rPr>
        <w:t>sisteme</w:t>
      </w:r>
      <w:proofErr w:type="gramEnd"/>
      <w:r w:rsidRPr="00311C68">
        <w:rPr>
          <w:rFonts w:ascii="Trebuchet MS" w:eastAsia="Times New Roman" w:hAnsi="Trebuchet MS" w:cs="Times New Roman"/>
          <w:color w:val="000000"/>
          <w:sz w:val="20"/>
          <w:szCs w:val="20"/>
        </w:rPr>
        <w:t xml:space="preserve"> de avertizare luminoasă destinate persoanelor cu deficienţe de auz.</w:t>
      </w:r>
    </w:p>
    <w:p w:rsidR="00225BEA" w:rsidRPr="00311C68" w:rsidRDefault="00225BEA" w:rsidP="008B0726">
      <w:pPr>
        <w:numPr>
          <w:ilvl w:val="0"/>
          <w:numId w:val="42"/>
        </w:numPr>
        <w:spacing w:after="0" w:line="240" w:lineRule="auto"/>
        <w:ind w:left="993"/>
        <w:jc w:val="both"/>
        <w:textAlignment w:val="baseline"/>
        <w:rPr>
          <w:rFonts w:ascii="Trebuchet MS" w:eastAsia="Times New Roman" w:hAnsi="Trebuchet MS" w:cs="Times New Roman"/>
          <w:color w:val="000000"/>
          <w:sz w:val="20"/>
          <w:szCs w:val="20"/>
        </w:rPr>
      </w:pPr>
      <w:proofErr w:type="gramStart"/>
      <w:r w:rsidRPr="00311C68">
        <w:rPr>
          <w:rFonts w:ascii="Trebuchet MS" w:eastAsia="Times New Roman" w:hAnsi="Trebuchet MS" w:cs="Times New Roman"/>
          <w:color w:val="000000"/>
          <w:sz w:val="20"/>
          <w:szCs w:val="20"/>
        </w:rPr>
        <w:t>dispozitive</w:t>
      </w:r>
      <w:proofErr w:type="gramEnd"/>
      <w:r w:rsidRPr="00311C68">
        <w:rPr>
          <w:rFonts w:ascii="Trebuchet MS" w:eastAsia="Times New Roman" w:hAnsi="Trebuchet MS" w:cs="Times New Roman"/>
          <w:color w:val="000000"/>
          <w:sz w:val="20"/>
          <w:szCs w:val="20"/>
        </w:rPr>
        <w:t xml:space="preserve"> de amplificare a sunetului destinate persoanelor utilizatoare de proteze auditive. </w:t>
      </w:r>
    </w:p>
    <w:p w:rsidR="00225BEA" w:rsidRPr="00311C68" w:rsidRDefault="00225BEA" w:rsidP="008B0726">
      <w:pPr>
        <w:numPr>
          <w:ilvl w:val="0"/>
          <w:numId w:val="42"/>
        </w:numPr>
        <w:spacing w:after="0" w:line="240" w:lineRule="auto"/>
        <w:ind w:left="993"/>
        <w:jc w:val="both"/>
        <w:textAlignment w:val="baseline"/>
        <w:rPr>
          <w:rFonts w:ascii="Trebuchet MS" w:eastAsia="Times New Roman" w:hAnsi="Trebuchet MS" w:cs="Times New Roman"/>
          <w:color w:val="000000"/>
          <w:sz w:val="20"/>
          <w:szCs w:val="20"/>
        </w:rPr>
      </w:pPr>
      <w:proofErr w:type="gramStart"/>
      <w:r w:rsidRPr="00311C68">
        <w:rPr>
          <w:rFonts w:ascii="Trebuchet MS" w:eastAsia="Times New Roman" w:hAnsi="Trebuchet MS" w:cs="Times New Roman"/>
          <w:color w:val="000000"/>
          <w:sz w:val="20"/>
          <w:szCs w:val="20"/>
        </w:rPr>
        <w:t>rampe</w:t>
      </w:r>
      <w:proofErr w:type="gramEnd"/>
      <w:r w:rsidRPr="00311C68">
        <w:rPr>
          <w:rFonts w:ascii="Trebuchet MS" w:eastAsia="Times New Roman" w:hAnsi="Trebuchet MS" w:cs="Times New Roman"/>
          <w:color w:val="000000"/>
          <w:sz w:val="20"/>
          <w:szCs w:val="20"/>
        </w:rPr>
        <w:t xml:space="preserve"> mobile, lifturi adaptate şi alte mijloace ce pot fi integrate la nivelul construcţiilor existente în scopul deservirii populaţiei cu dizabilităţi fizice.</w:t>
      </w:r>
    </w:p>
    <w:p w:rsidR="00225BEA" w:rsidRPr="00311C68" w:rsidRDefault="00225BEA" w:rsidP="008B0726">
      <w:pPr>
        <w:numPr>
          <w:ilvl w:val="0"/>
          <w:numId w:val="42"/>
        </w:numPr>
        <w:spacing w:after="0" w:line="240" w:lineRule="auto"/>
        <w:ind w:left="993"/>
        <w:jc w:val="both"/>
        <w:textAlignment w:val="baseline"/>
        <w:rPr>
          <w:rFonts w:ascii="Trebuchet MS" w:eastAsia="Times New Roman" w:hAnsi="Trebuchet MS" w:cs="Times New Roman"/>
          <w:color w:val="000000"/>
          <w:sz w:val="20"/>
          <w:szCs w:val="20"/>
        </w:rPr>
      </w:pPr>
      <w:proofErr w:type="gramStart"/>
      <w:r w:rsidRPr="00311C68">
        <w:rPr>
          <w:rFonts w:ascii="Trebuchet MS" w:eastAsia="Times New Roman" w:hAnsi="Trebuchet MS" w:cs="Times New Roman"/>
          <w:color w:val="000000"/>
          <w:sz w:val="20"/>
          <w:szCs w:val="20"/>
        </w:rPr>
        <w:t>covoare</w:t>
      </w:r>
      <w:proofErr w:type="gramEnd"/>
      <w:r w:rsidRPr="00311C68">
        <w:rPr>
          <w:rFonts w:ascii="Trebuchet MS" w:eastAsia="Times New Roman" w:hAnsi="Trebuchet MS" w:cs="Times New Roman"/>
          <w:color w:val="000000"/>
          <w:sz w:val="20"/>
          <w:szCs w:val="20"/>
        </w:rPr>
        <w:t xml:space="preserve"> tactile pentru infrastructura de acces în instituţiile publice de interes general.</w:t>
      </w:r>
    </w:p>
    <w:p w:rsidR="00225BEA" w:rsidRPr="00311C68" w:rsidRDefault="00225BEA" w:rsidP="00225BEA">
      <w:pPr>
        <w:spacing w:after="0" w:line="240" w:lineRule="auto"/>
        <w:rPr>
          <w:rFonts w:ascii="Trebuchet MS" w:eastAsia="Times New Roman" w:hAnsi="Trebuchet MS" w:cs="Times New Roman"/>
          <w:sz w:val="20"/>
          <w:szCs w:val="20"/>
        </w:rPr>
      </w:pPr>
      <w:r w:rsidRPr="00311C68">
        <w:rPr>
          <w:rFonts w:ascii="Trebuchet MS" w:eastAsia="Times New Roman" w:hAnsi="Trebuchet MS" w:cs="Times New Roman"/>
          <w:sz w:val="20"/>
          <w:szCs w:val="20"/>
        </w:rPr>
        <w:br/>
      </w:r>
    </w:p>
    <w:p w:rsidR="00225BEA" w:rsidRPr="00311C68" w:rsidRDefault="00225BEA" w:rsidP="00225BEA">
      <w:pPr>
        <w:numPr>
          <w:ilvl w:val="0"/>
          <w:numId w:val="43"/>
        </w:numPr>
        <w:spacing w:after="20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Condiții ce trebuie îndeplinite: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Vor fi incluse la finanțare exclusiv obiectivele de investiții care îndeplinesc următoarele condiții:</w:t>
      </w:r>
    </w:p>
    <w:p w:rsidR="00225BEA" w:rsidRPr="00311C68" w:rsidRDefault="00225BEA" w:rsidP="00225BEA">
      <w:pPr>
        <w:numPr>
          <w:ilvl w:val="0"/>
          <w:numId w:val="44"/>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aparțin unor clădiri publice cu funcțiuni de furnizare/prestare a serviciilor publice (ex. sedii de primărie, biblioteci,  cămine culturale, case de cultură, muzee, case memoriale, centre de informare turistică, sedii de poliție, sedii de unități sanitare publice, unități școlare și creșe, clădiri ale serviciilor publice de asistență socială, etc);</w:t>
      </w:r>
    </w:p>
    <w:p w:rsidR="00225BEA" w:rsidRPr="00311C68" w:rsidRDefault="00225BEA" w:rsidP="00225BEA">
      <w:pPr>
        <w:numPr>
          <w:ilvl w:val="0"/>
          <w:numId w:val="44"/>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în urma implementării proiectelor de reabilitare moderată, se va contribui la reducerea cu 30% a consumului primar de energie, atestat prin certificatele de performanță energetică;</w:t>
      </w:r>
    </w:p>
    <w:p w:rsidR="00225BEA" w:rsidRPr="00311C68" w:rsidRDefault="00225BEA" w:rsidP="00225BEA">
      <w:pPr>
        <w:numPr>
          <w:ilvl w:val="0"/>
          <w:numId w:val="44"/>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lastRenderedPageBreak/>
        <w:t>costurile care nu țin de sistemele de îmbunătățire a eficienței energetice nu vor depăși pragul de 10% din valoarea totală a costurilor;</w:t>
      </w:r>
    </w:p>
    <w:p w:rsidR="00225BEA" w:rsidRPr="00311C68" w:rsidRDefault="00225BEA" w:rsidP="00225BEA">
      <w:pPr>
        <w:numPr>
          <w:ilvl w:val="0"/>
          <w:numId w:val="44"/>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să se demonstreze că nu sunt necesare lucrări de consolidare la obiectivul de investiții;</w:t>
      </w:r>
    </w:p>
    <w:p w:rsidR="00225BEA" w:rsidRPr="00311C68" w:rsidRDefault="00225BEA" w:rsidP="00225BEA">
      <w:pPr>
        <w:numPr>
          <w:ilvl w:val="0"/>
          <w:numId w:val="44"/>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solicitantul la finanțare trebuie să demonstreze existența dreptului invocat de solicitant asupra imobilului pe care se propune a se realiza investiția în cadrul cererii de finanțare, conform legislației în vigoare:</w:t>
      </w:r>
    </w:p>
    <w:p w:rsidR="00225BEA" w:rsidRPr="00311C68" w:rsidRDefault="00225BEA" w:rsidP="00225BEA">
      <w:pPr>
        <w:numPr>
          <w:ilvl w:val="0"/>
          <w:numId w:val="45"/>
        </w:numPr>
        <w:spacing w:after="0" w:line="240" w:lineRule="auto"/>
        <w:ind w:left="1440"/>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dreptul de proprietate publică (înscrierea dreptului de proprietate trebuie să fie definitivă)</w:t>
      </w:r>
    </w:p>
    <w:p w:rsidR="00225BEA" w:rsidRPr="00311C68" w:rsidRDefault="00225BEA" w:rsidP="00225BEA">
      <w:pPr>
        <w:numPr>
          <w:ilvl w:val="0"/>
          <w:numId w:val="45"/>
        </w:numPr>
        <w:spacing w:after="0" w:line="240" w:lineRule="auto"/>
        <w:ind w:left="1440"/>
        <w:jc w:val="both"/>
        <w:textAlignment w:val="baseline"/>
        <w:rPr>
          <w:rFonts w:ascii="Trebuchet MS" w:eastAsia="Times New Roman" w:hAnsi="Trebuchet MS" w:cs="Times New Roman"/>
          <w:color w:val="000000"/>
          <w:sz w:val="20"/>
          <w:szCs w:val="20"/>
        </w:rPr>
      </w:pPr>
      <w:proofErr w:type="gramStart"/>
      <w:r w:rsidRPr="00311C68">
        <w:rPr>
          <w:rFonts w:ascii="Trebuchet MS" w:eastAsia="Times New Roman" w:hAnsi="Trebuchet MS" w:cs="Times New Roman"/>
          <w:color w:val="000000"/>
          <w:sz w:val="20"/>
          <w:szCs w:val="20"/>
        </w:rPr>
        <w:t>dreptul</w:t>
      </w:r>
      <w:proofErr w:type="gramEnd"/>
      <w:r w:rsidRPr="00311C68">
        <w:rPr>
          <w:rFonts w:ascii="Trebuchet MS" w:eastAsia="Times New Roman" w:hAnsi="Trebuchet MS" w:cs="Times New Roman"/>
          <w:color w:val="000000"/>
          <w:sz w:val="20"/>
          <w:szCs w:val="20"/>
        </w:rPr>
        <w:t xml:space="preserve"> de administrare a imobilului aflat în proprietate publică, ca drept real, aferent proprietăţii publice, prevăzut de art. </w:t>
      </w:r>
      <w:proofErr w:type="gramStart"/>
      <w:r w:rsidRPr="00311C68">
        <w:rPr>
          <w:rFonts w:ascii="Trebuchet MS" w:eastAsia="Times New Roman" w:hAnsi="Trebuchet MS" w:cs="Times New Roman"/>
          <w:color w:val="000000"/>
          <w:sz w:val="20"/>
          <w:szCs w:val="20"/>
        </w:rPr>
        <w:t>866 şi</w:t>
      </w:r>
      <w:proofErr w:type="gramEnd"/>
      <w:r w:rsidRPr="00311C68">
        <w:rPr>
          <w:rFonts w:ascii="Trebuchet MS" w:eastAsia="Times New Roman" w:hAnsi="Trebuchet MS" w:cs="Times New Roman"/>
          <w:color w:val="000000"/>
          <w:sz w:val="20"/>
          <w:szCs w:val="20"/>
        </w:rPr>
        <w:t xml:space="preserve"> urm. </w:t>
      </w:r>
      <w:proofErr w:type="gramStart"/>
      <w:r w:rsidRPr="00311C68">
        <w:rPr>
          <w:rFonts w:ascii="Trebuchet MS" w:eastAsia="Times New Roman" w:hAnsi="Trebuchet MS" w:cs="Times New Roman"/>
          <w:color w:val="000000"/>
          <w:sz w:val="20"/>
          <w:szCs w:val="20"/>
        </w:rPr>
        <w:t>din</w:t>
      </w:r>
      <w:proofErr w:type="gramEnd"/>
      <w:r w:rsidRPr="00311C68">
        <w:rPr>
          <w:rFonts w:ascii="Trebuchet MS" w:eastAsia="Times New Roman" w:hAnsi="Trebuchet MS" w:cs="Times New Roman"/>
          <w:color w:val="000000"/>
          <w:sz w:val="20"/>
          <w:szCs w:val="20"/>
        </w:rPr>
        <w:t xml:space="preserve"> Legea nr. 287/2009 privind Codul Civil, republicată, cu modificările și completările ulterioare</w:t>
      </w:r>
    </w:p>
    <w:p w:rsidR="00225BEA" w:rsidRPr="00311C68" w:rsidRDefault="00225BEA" w:rsidP="00225BEA">
      <w:pPr>
        <w:numPr>
          <w:ilvl w:val="0"/>
          <w:numId w:val="45"/>
        </w:numPr>
        <w:spacing w:after="240" w:line="240" w:lineRule="auto"/>
        <w:jc w:val="both"/>
        <w:textAlignment w:val="baseline"/>
        <w:rPr>
          <w:rFonts w:ascii="Trebuchet MS" w:eastAsia="Times New Roman" w:hAnsi="Trebuchet MS" w:cs="Times New Roman"/>
          <w:color w:val="000000"/>
          <w:sz w:val="20"/>
          <w:szCs w:val="20"/>
        </w:rPr>
      </w:pPr>
      <w:proofErr w:type="gramStart"/>
      <w:r w:rsidRPr="00311C68">
        <w:rPr>
          <w:rFonts w:ascii="Trebuchet MS" w:eastAsia="Times New Roman" w:hAnsi="Trebuchet MS" w:cs="Times New Roman"/>
          <w:color w:val="000000"/>
          <w:sz w:val="20"/>
          <w:szCs w:val="20"/>
        </w:rPr>
        <w:t>din</w:t>
      </w:r>
      <w:proofErr w:type="gramEnd"/>
      <w:r w:rsidRPr="00311C68">
        <w:rPr>
          <w:rFonts w:ascii="Trebuchet MS" w:eastAsia="Times New Roman" w:hAnsi="Trebuchet MS" w:cs="Times New Roman"/>
          <w:color w:val="000000"/>
          <w:sz w:val="20"/>
          <w:szCs w:val="20"/>
        </w:rPr>
        <w:t xml:space="preserve"> documentele privind drepturile asupra imobilului trebuie să reiasă faptul că dreptul respectiv este menţinut pe toată perioada de durabilitate a investiţiei.</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u w:val="single"/>
        </w:rPr>
        <w:t>Atenție: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spacing w:after="0" w:line="240" w:lineRule="auto"/>
        <w:jc w:val="both"/>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Nu sunt eligibile proiectele care propun exclusiv realizarea de lucrări fără autorizație de construire.</w:t>
      </w:r>
    </w:p>
    <w:p w:rsidR="00225BEA" w:rsidRPr="00311C68" w:rsidRDefault="008B0726" w:rsidP="008B0726">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Cs/>
          <w:color w:val="000000"/>
          <w:sz w:val="20"/>
          <w:szCs w:val="20"/>
        </w:rPr>
        <w:t>Nu se finanțează</w:t>
      </w:r>
      <w:r w:rsidRPr="00311C68">
        <w:rPr>
          <w:rFonts w:ascii="Trebuchet MS" w:eastAsia="Times New Roman" w:hAnsi="Trebuchet MS" w:cs="Times New Roman"/>
          <w:b/>
          <w:bCs/>
          <w:color w:val="000000"/>
          <w:sz w:val="20"/>
          <w:szCs w:val="20"/>
        </w:rPr>
        <w:t xml:space="preserve"> </w:t>
      </w:r>
      <w:r w:rsidR="00225BEA" w:rsidRPr="00311C68">
        <w:rPr>
          <w:rFonts w:ascii="Trebuchet MS" w:eastAsia="Times New Roman" w:hAnsi="Trebuchet MS" w:cs="Times New Roman"/>
          <w:color w:val="000000"/>
          <w:sz w:val="20"/>
          <w:szCs w:val="20"/>
        </w:rPr>
        <w:t>investițiile privind înlocuirea cazanului din centrala termică proprie a clădirii</w:t>
      </w:r>
      <w:r w:rsidRPr="00311C68">
        <w:rPr>
          <w:rFonts w:ascii="Trebuchet MS" w:eastAsia="Times New Roman" w:hAnsi="Trebuchet MS" w:cs="Times New Roman"/>
          <w:color w:val="000000"/>
          <w:sz w:val="20"/>
          <w:szCs w:val="20"/>
        </w:rPr>
        <w:t>.</w:t>
      </w:r>
      <w:r w:rsidR="00225BEA" w:rsidRPr="00311C68">
        <w:rPr>
          <w:rFonts w:ascii="Trebuchet MS" w:eastAsia="Times New Roman" w:hAnsi="Trebuchet MS" w:cs="Times New Roman"/>
          <w:color w:val="000000"/>
          <w:sz w:val="20"/>
          <w:szCs w:val="20"/>
        </w:rPr>
        <w:t> </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Pentru toate imobilele care fac obiectul proiectului propus, începând cu data depunerii cererii de finanţare, trebuie îndeplinite cumulativ următoarele condiţii:</w:t>
      </w:r>
    </w:p>
    <w:p w:rsidR="00225BEA" w:rsidRPr="00311C68" w:rsidRDefault="00225BEA" w:rsidP="00225BEA">
      <w:pPr>
        <w:numPr>
          <w:ilvl w:val="0"/>
          <w:numId w:val="46"/>
        </w:numPr>
        <w:spacing w:after="0" w:line="240" w:lineRule="auto"/>
        <w:ind w:left="1440"/>
        <w:jc w:val="both"/>
        <w:textAlignment w:val="baseline"/>
        <w:rPr>
          <w:rFonts w:ascii="Trebuchet MS" w:eastAsia="Times New Roman" w:hAnsi="Trebuchet MS" w:cs="Times New Roman"/>
          <w:color w:val="000000"/>
          <w:sz w:val="20"/>
          <w:szCs w:val="20"/>
        </w:rPr>
      </w:pPr>
      <w:proofErr w:type="gramStart"/>
      <w:r w:rsidRPr="00311C68">
        <w:rPr>
          <w:rFonts w:ascii="Trebuchet MS" w:eastAsia="Times New Roman" w:hAnsi="Trebuchet MS" w:cs="Times New Roman"/>
          <w:color w:val="000000"/>
          <w:sz w:val="20"/>
          <w:szCs w:val="20"/>
        </w:rPr>
        <w:t>să</w:t>
      </w:r>
      <w:proofErr w:type="gramEnd"/>
      <w:r w:rsidRPr="00311C68">
        <w:rPr>
          <w:rFonts w:ascii="Trebuchet MS" w:eastAsia="Times New Roman" w:hAnsi="Trebuchet MS" w:cs="Times New Roman"/>
          <w:color w:val="000000"/>
          <w:sz w:val="20"/>
          <w:szCs w:val="20"/>
        </w:rPr>
        <w:t xml:space="preserve"> fie liber de orice sarcini sau interdicţii ce afectează implementarea operaţiunii, în condițiile Ghidului.</w:t>
      </w:r>
    </w:p>
    <w:p w:rsidR="00225BEA" w:rsidRPr="00311C68" w:rsidRDefault="00225BEA" w:rsidP="00225BEA">
      <w:pPr>
        <w:numPr>
          <w:ilvl w:val="0"/>
          <w:numId w:val="46"/>
        </w:numPr>
        <w:spacing w:after="0" w:line="240" w:lineRule="auto"/>
        <w:ind w:left="1440"/>
        <w:jc w:val="both"/>
        <w:textAlignment w:val="baseline"/>
        <w:rPr>
          <w:rFonts w:ascii="Trebuchet MS" w:eastAsia="Times New Roman" w:hAnsi="Trebuchet MS" w:cs="Times New Roman"/>
          <w:color w:val="000000"/>
          <w:sz w:val="20"/>
          <w:szCs w:val="20"/>
        </w:rPr>
      </w:pPr>
      <w:proofErr w:type="gramStart"/>
      <w:r w:rsidRPr="00311C68">
        <w:rPr>
          <w:rFonts w:ascii="Trebuchet MS" w:eastAsia="Times New Roman" w:hAnsi="Trebuchet MS" w:cs="Times New Roman"/>
          <w:color w:val="000000"/>
          <w:sz w:val="20"/>
          <w:szCs w:val="20"/>
        </w:rPr>
        <w:t>să</w:t>
      </w:r>
      <w:proofErr w:type="gramEnd"/>
      <w:r w:rsidRPr="00311C68">
        <w:rPr>
          <w:rFonts w:ascii="Trebuchet MS" w:eastAsia="Times New Roman" w:hAnsi="Trebuchet MS" w:cs="Times New Roman"/>
          <w:color w:val="000000"/>
          <w:sz w:val="20"/>
          <w:szCs w:val="20"/>
        </w:rPr>
        <w:t xml:space="preserve"> nu facă obiectul unor litigii având ca obiect dreptul invocat de către </w:t>
      </w:r>
      <w:r w:rsidR="008B0726" w:rsidRPr="00311C68">
        <w:rPr>
          <w:rFonts w:ascii="Trebuchet MS" w:eastAsia="Times New Roman" w:hAnsi="Trebuchet MS" w:cs="Times New Roman"/>
          <w:color w:val="000000"/>
          <w:sz w:val="20"/>
          <w:szCs w:val="20"/>
        </w:rPr>
        <w:t>solicitant pentru</w:t>
      </w:r>
      <w:r w:rsidRPr="00311C68">
        <w:rPr>
          <w:rFonts w:ascii="Trebuchet MS" w:eastAsia="Times New Roman" w:hAnsi="Trebuchet MS" w:cs="Times New Roman"/>
          <w:color w:val="000000"/>
          <w:sz w:val="20"/>
          <w:szCs w:val="20"/>
        </w:rPr>
        <w:t xml:space="preserve"> realizarea proiectului, aflate în curs de soluţionare la instanţele judecătoreşti.</w:t>
      </w:r>
    </w:p>
    <w:p w:rsidR="00225BEA" w:rsidRPr="00311C68" w:rsidRDefault="00225BEA" w:rsidP="00225BEA">
      <w:pPr>
        <w:numPr>
          <w:ilvl w:val="0"/>
          <w:numId w:val="46"/>
        </w:numPr>
        <w:spacing w:after="240" w:line="240" w:lineRule="auto"/>
        <w:ind w:left="1440"/>
        <w:jc w:val="both"/>
        <w:textAlignment w:val="baseline"/>
        <w:rPr>
          <w:rFonts w:ascii="Trebuchet MS" w:eastAsia="Times New Roman" w:hAnsi="Trebuchet MS" w:cs="Times New Roman"/>
          <w:color w:val="000000"/>
          <w:sz w:val="20"/>
          <w:szCs w:val="20"/>
        </w:rPr>
      </w:pPr>
      <w:proofErr w:type="gramStart"/>
      <w:r w:rsidRPr="00311C68">
        <w:rPr>
          <w:rFonts w:ascii="Trebuchet MS" w:eastAsia="Times New Roman" w:hAnsi="Trebuchet MS" w:cs="Times New Roman"/>
          <w:color w:val="000000"/>
          <w:sz w:val="20"/>
          <w:szCs w:val="20"/>
        </w:rPr>
        <w:t>să</w:t>
      </w:r>
      <w:proofErr w:type="gramEnd"/>
      <w:r w:rsidRPr="00311C68">
        <w:rPr>
          <w:rFonts w:ascii="Trebuchet MS" w:eastAsia="Times New Roman" w:hAnsi="Trebuchet MS" w:cs="Times New Roman"/>
          <w:color w:val="000000"/>
          <w:sz w:val="20"/>
          <w:szCs w:val="20"/>
        </w:rPr>
        <w:t xml:space="preserve"> nu facă obiectul revendicărilor potrivit unor legi speciale în materie sau dreptului comun.</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Prin imobil obiect al proiectului se înţelege terenul şi clădirea </w:t>
      </w:r>
      <w:proofErr w:type="gramStart"/>
      <w:r w:rsidRPr="00311C68">
        <w:rPr>
          <w:rFonts w:ascii="Trebuchet MS" w:eastAsia="Times New Roman" w:hAnsi="Trebuchet MS" w:cs="Times New Roman"/>
          <w:color w:val="000000"/>
          <w:sz w:val="20"/>
          <w:szCs w:val="20"/>
        </w:rPr>
        <w:t>ce</w:t>
      </w:r>
      <w:proofErr w:type="gramEnd"/>
      <w:r w:rsidRPr="00311C68">
        <w:rPr>
          <w:rFonts w:ascii="Trebuchet MS" w:eastAsia="Times New Roman" w:hAnsi="Trebuchet MS" w:cs="Times New Roman"/>
          <w:color w:val="000000"/>
          <w:sz w:val="20"/>
          <w:szCs w:val="20"/>
        </w:rPr>
        <w:t xml:space="preserve"> fac obiectul proiectului.</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Pentru elementele de mai sus, nu vor conduce la respingerea cererii de finanțare acele limite ale dreptului de proprietate care nu sunt incompatibile cu realizarea activităților proiectului (de ex. servituți legale, servitutea de trecere cu piciorul etc).</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De asemenea, în cadrul acestui apel de proiecte, nu se consideră sarcină sau interdicție care afectează implementarea proiectului și care </w:t>
      </w:r>
      <w:proofErr w:type="gramStart"/>
      <w:r w:rsidRPr="00311C68">
        <w:rPr>
          <w:rFonts w:ascii="Trebuchet MS" w:eastAsia="Times New Roman" w:hAnsi="Trebuchet MS" w:cs="Times New Roman"/>
          <w:color w:val="000000"/>
          <w:sz w:val="20"/>
          <w:szCs w:val="20"/>
        </w:rPr>
        <w:t>să</w:t>
      </w:r>
      <w:proofErr w:type="gramEnd"/>
      <w:r w:rsidRPr="00311C68">
        <w:rPr>
          <w:rFonts w:ascii="Trebuchet MS" w:eastAsia="Times New Roman" w:hAnsi="Trebuchet MS" w:cs="Times New Roman"/>
          <w:color w:val="000000"/>
          <w:sz w:val="20"/>
          <w:szCs w:val="20"/>
        </w:rPr>
        <w:t xml:space="preserve"> conducă la respingerea cererii de finanțare din procesul de evaluare, selecție și contractare: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proofErr w:type="gramStart"/>
      <w:r w:rsidRPr="00311C68">
        <w:rPr>
          <w:rFonts w:ascii="Trebuchet MS" w:eastAsia="Times New Roman" w:hAnsi="Trebuchet MS" w:cs="Times New Roman"/>
          <w:color w:val="000000"/>
          <w:sz w:val="20"/>
          <w:szCs w:val="20"/>
        </w:rPr>
        <w:t>închirierea/darea</w:t>
      </w:r>
      <w:proofErr w:type="gramEnd"/>
      <w:r w:rsidRPr="00311C68">
        <w:rPr>
          <w:rFonts w:ascii="Trebuchet MS" w:eastAsia="Times New Roman" w:hAnsi="Trebuchet MS" w:cs="Times New Roman"/>
          <w:color w:val="000000"/>
          <w:sz w:val="20"/>
          <w:szCs w:val="20"/>
        </w:rPr>
        <w:t xml:space="preserve"> în folosință gratuită/concesiunea a unor suprafețe din terenul aferent imobilului, cu condiția ca respectivele limite ale dreptului de proprietate să nu fie incompatibile cu realizarea activităților/ implementarea proiectului,</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Garanțiile reale asupra imobilelor (ex. ipoteca etc.) sunt considerate în accepțiunea MDLPA incompatibile cu realizarea proiectelor de investiții în cadrul PNRR.</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În accepțiunea MDLPA nu </w:t>
      </w:r>
      <w:proofErr w:type="gramStart"/>
      <w:r w:rsidRPr="00311C68">
        <w:rPr>
          <w:rFonts w:ascii="Trebuchet MS" w:eastAsia="Times New Roman" w:hAnsi="Trebuchet MS" w:cs="Times New Roman"/>
          <w:color w:val="000000"/>
          <w:sz w:val="20"/>
          <w:szCs w:val="20"/>
        </w:rPr>
        <w:t>este</w:t>
      </w:r>
      <w:proofErr w:type="gramEnd"/>
      <w:r w:rsidRPr="00311C68">
        <w:rPr>
          <w:rFonts w:ascii="Trebuchet MS" w:eastAsia="Times New Roman" w:hAnsi="Trebuchet MS" w:cs="Times New Roman"/>
          <w:color w:val="000000"/>
          <w:sz w:val="20"/>
          <w:szCs w:val="20"/>
        </w:rPr>
        <w:t xml:space="preserve"> considerată sarcină dreptul de administrare înscris în cartea funciară şi care nu afectează condiţiile de implementare.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Proiectul devine neeligibil dacă intervine o hotărâre judecătorească definitivă (privind imobilul) până la finalizarea perioadei de durabilitate.</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Solicitantul, în cazul în care </w:t>
      </w:r>
      <w:proofErr w:type="gramStart"/>
      <w:r w:rsidRPr="00311C68">
        <w:rPr>
          <w:rFonts w:ascii="Trebuchet MS" w:eastAsia="Times New Roman" w:hAnsi="Trebuchet MS" w:cs="Times New Roman"/>
          <w:color w:val="000000"/>
          <w:sz w:val="20"/>
          <w:szCs w:val="20"/>
        </w:rPr>
        <w:t>va</w:t>
      </w:r>
      <w:proofErr w:type="gramEnd"/>
      <w:r w:rsidRPr="00311C68">
        <w:rPr>
          <w:rFonts w:ascii="Trebuchet MS" w:eastAsia="Times New Roman" w:hAnsi="Trebuchet MS" w:cs="Times New Roman"/>
          <w:color w:val="000000"/>
          <w:sz w:val="20"/>
          <w:szCs w:val="20"/>
        </w:rPr>
        <w:t xml:space="preserve"> primi finanțare din PNRR pentru investiţii în infrastructură, trebuie ca pe perioada de durabilitate: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proofErr w:type="gramStart"/>
      <w:r w:rsidRPr="00311C68">
        <w:rPr>
          <w:rFonts w:ascii="Trebuchet MS" w:eastAsia="Times New Roman" w:hAnsi="Trebuchet MS" w:cs="Times New Roman"/>
          <w:color w:val="000000"/>
          <w:sz w:val="20"/>
          <w:szCs w:val="20"/>
        </w:rPr>
        <w:t>să</w:t>
      </w:r>
      <w:proofErr w:type="gramEnd"/>
      <w:r w:rsidRPr="00311C68">
        <w:rPr>
          <w:rFonts w:ascii="Trebuchet MS" w:eastAsia="Times New Roman" w:hAnsi="Trebuchet MS" w:cs="Times New Roman"/>
          <w:color w:val="000000"/>
          <w:sz w:val="20"/>
          <w:szCs w:val="20"/>
        </w:rPr>
        <w:t xml:space="preserve"> menţină investiţia realizată (asigurând mentenanţa şi serviciile asociate necesare);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proofErr w:type="gramStart"/>
      <w:r w:rsidRPr="00311C68">
        <w:rPr>
          <w:rFonts w:ascii="Trebuchet MS" w:eastAsia="Times New Roman" w:hAnsi="Trebuchet MS" w:cs="Times New Roman"/>
          <w:color w:val="000000"/>
          <w:sz w:val="20"/>
          <w:szCs w:val="20"/>
        </w:rPr>
        <w:t>să</w:t>
      </w:r>
      <w:proofErr w:type="gramEnd"/>
      <w:r w:rsidRPr="00311C68">
        <w:rPr>
          <w:rFonts w:ascii="Trebuchet MS" w:eastAsia="Times New Roman" w:hAnsi="Trebuchet MS" w:cs="Times New Roman"/>
          <w:color w:val="000000"/>
          <w:sz w:val="20"/>
          <w:szCs w:val="20"/>
        </w:rPr>
        <w:t xml:space="preserve"> nu realizeze o modificare asupra calităţii de proprietar/administrator al infrastructurii, decât în condițiile prevăzute în contractul de finanțare;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lastRenderedPageBreak/>
        <w:t xml:space="preserve">· </w:t>
      </w:r>
      <w:proofErr w:type="gramStart"/>
      <w:r w:rsidRPr="00311C68">
        <w:rPr>
          <w:rFonts w:ascii="Trebuchet MS" w:eastAsia="Times New Roman" w:hAnsi="Trebuchet MS" w:cs="Times New Roman"/>
          <w:color w:val="000000"/>
          <w:sz w:val="20"/>
          <w:szCs w:val="20"/>
        </w:rPr>
        <w:t>să</w:t>
      </w:r>
      <w:proofErr w:type="gramEnd"/>
      <w:r w:rsidRPr="00311C68">
        <w:rPr>
          <w:rFonts w:ascii="Trebuchet MS" w:eastAsia="Times New Roman" w:hAnsi="Trebuchet MS" w:cs="Times New Roman"/>
          <w:color w:val="000000"/>
          <w:sz w:val="20"/>
          <w:szCs w:val="20"/>
        </w:rPr>
        <w:t xml:space="preserve"> nu realizeze o modificare substanțială care afectează natura, obiectivele sau condițiile de realizare și care ar determina subminarea obiectivelor inițiale ale investiţiei.</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Aceste elemente vor constitui clauze de reziliere a contractelor de finanțare.</w:t>
      </w:r>
    </w:p>
    <w:p w:rsidR="00225BEA" w:rsidRPr="00311C68" w:rsidRDefault="00225BEA" w:rsidP="00225BEA">
      <w:pPr>
        <w:spacing w:before="240" w:after="6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Indicatorii obiectivului de investiții</w:t>
      </w:r>
    </w:p>
    <w:p w:rsidR="00225BEA" w:rsidRPr="00311C68" w:rsidRDefault="00225BEA" w:rsidP="00225BEA">
      <w:pPr>
        <w:numPr>
          <w:ilvl w:val="0"/>
          <w:numId w:val="47"/>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Număr de metri pătrați reabilitați </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spacing w:before="240"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I.4.</w:t>
      </w:r>
      <w:proofErr w:type="gramStart"/>
      <w:r w:rsidRPr="00311C68">
        <w:rPr>
          <w:rFonts w:ascii="Trebuchet MS" w:eastAsia="Times New Roman" w:hAnsi="Trebuchet MS" w:cs="Times New Roman"/>
          <w:b/>
          <w:bCs/>
          <w:color w:val="000000"/>
          <w:sz w:val="20"/>
          <w:szCs w:val="20"/>
        </w:rPr>
        <w:t>  Elaborarea</w:t>
      </w:r>
      <w:proofErr w:type="gramEnd"/>
      <w:r w:rsidRPr="00311C68">
        <w:rPr>
          <w:rFonts w:ascii="Trebuchet MS" w:eastAsia="Times New Roman" w:hAnsi="Trebuchet MS" w:cs="Times New Roman"/>
          <w:b/>
          <w:bCs/>
          <w:color w:val="000000"/>
          <w:sz w:val="20"/>
          <w:szCs w:val="20"/>
        </w:rPr>
        <w:t>/actualizarea în format digital a documentațiilor de amenajarea teritoriului și de urbanism: Plan de Amenajarea Teritoriului Județean/Plan de Amenajare a Teritoriului Zonal Metropolitan/Plan Urbanistic General/Plan Urbanistic Zonal/Plan de Mobilitate Urbană Durabilă</w:t>
      </w:r>
    </w:p>
    <w:p w:rsidR="00225BEA" w:rsidRPr="00311C68" w:rsidRDefault="00225BEA" w:rsidP="00225BEA">
      <w:pPr>
        <w:numPr>
          <w:ilvl w:val="0"/>
          <w:numId w:val="48"/>
        </w:numPr>
        <w:spacing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 xml:space="preserve">Activități eligibile care se încadrează la codul 011 - </w:t>
      </w:r>
      <w:r w:rsidRPr="00311C68">
        <w:rPr>
          <w:rFonts w:ascii="Trebuchet MS" w:eastAsia="Times New Roman" w:hAnsi="Trebuchet MS" w:cs="Times New Roman"/>
          <w:b/>
          <w:bCs/>
          <w:i/>
          <w:iCs/>
          <w:color w:val="000000"/>
          <w:sz w:val="20"/>
          <w:szCs w:val="20"/>
        </w:rPr>
        <w:t>Government ICT solutions, e-services, applications</w:t>
      </w:r>
      <w:r w:rsidRPr="00311C68">
        <w:rPr>
          <w:rFonts w:ascii="Trebuchet MS" w:eastAsia="Times New Roman" w:hAnsi="Trebuchet MS" w:cs="Times New Roman"/>
          <w:b/>
          <w:bCs/>
          <w:color w:val="000000"/>
          <w:sz w:val="20"/>
          <w:szCs w:val="20"/>
        </w:rPr>
        <w:t>:</w:t>
      </w:r>
    </w:p>
    <w:p w:rsidR="00225BEA" w:rsidRPr="00311C68" w:rsidRDefault="00225BEA" w:rsidP="00225BEA">
      <w:pPr>
        <w:numPr>
          <w:ilvl w:val="0"/>
          <w:numId w:val="49"/>
        </w:numPr>
        <w:spacing w:after="12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Sunt eligibile următoarele activități de elaborare/actualizare a PATJ, PATZM, PUG, PUZ și PMUD:</w:t>
      </w:r>
    </w:p>
    <w:p w:rsidR="00225BEA" w:rsidRPr="00311C68" w:rsidRDefault="00225BEA" w:rsidP="00225BEA">
      <w:pPr>
        <w:spacing w:before="120" w:after="120" w:line="240" w:lineRule="auto"/>
        <w:ind w:firstLine="720"/>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Studii de fundamentare premergătoare documentațiilor de amenajarea teritoriului și urbanism, respectiv a planurilor de mobilitate </w:t>
      </w:r>
      <w:proofErr w:type="gramStart"/>
      <w:r w:rsidRPr="00311C68">
        <w:rPr>
          <w:rFonts w:ascii="Trebuchet MS" w:eastAsia="Times New Roman" w:hAnsi="Trebuchet MS" w:cs="Times New Roman"/>
          <w:color w:val="000000"/>
          <w:sz w:val="20"/>
          <w:szCs w:val="20"/>
        </w:rPr>
        <w:t>urbană</w:t>
      </w:r>
      <w:proofErr w:type="gramEnd"/>
      <w:r w:rsidRPr="00311C68">
        <w:rPr>
          <w:rFonts w:ascii="Trebuchet MS" w:eastAsia="Times New Roman" w:hAnsi="Trebuchet MS" w:cs="Times New Roman"/>
          <w:color w:val="000000"/>
          <w:sz w:val="20"/>
          <w:szCs w:val="20"/>
        </w:rPr>
        <w:t xml:space="preserve"> durabilă;</w:t>
      </w:r>
    </w:p>
    <w:p w:rsidR="00225BEA" w:rsidRPr="00311C68" w:rsidRDefault="00225BEA" w:rsidP="00225BEA">
      <w:pPr>
        <w:spacing w:before="120" w:after="120" w:line="240" w:lineRule="auto"/>
        <w:ind w:firstLine="720"/>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Elaborarea propriu-zisă a documentației în format GIS (piese scrise și piese desenate);</w:t>
      </w:r>
    </w:p>
    <w:p w:rsidR="00225BEA" w:rsidRPr="00311C68" w:rsidRDefault="00225BEA" w:rsidP="00225BEA">
      <w:pPr>
        <w:spacing w:before="120" w:after="120" w:line="240" w:lineRule="auto"/>
        <w:ind w:firstLine="720"/>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Documentații necesare obținerii avizelor/acordurilor; </w:t>
      </w:r>
    </w:p>
    <w:p w:rsidR="00225BEA" w:rsidRPr="00311C68" w:rsidRDefault="00225BEA" w:rsidP="00225BEA">
      <w:pPr>
        <w:numPr>
          <w:ilvl w:val="0"/>
          <w:numId w:val="50"/>
        </w:numPr>
        <w:spacing w:before="120" w:after="12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sunt eligibile documentațiile de tip PUZ pentru:</w:t>
      </w:r>
    </w:p>
    <w:p w:rsidR="00225BEA" w:rsidRPr="00311C68" w:rsidRDefault="00225BEA" w:rsidP="00225BEA">
      <w:pPr>
        <w:spacing w:before="120" w:after="120" w:line="240" w:lineRule="auto"/>
        <w:ind w:firstLine="720"/>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proofErr w:type="gramStart"/>
      <w:r w:rsidRPr="00311C68">
        <w:rPr>
          <w:rFonts w:ascii="Trebuchet MS" w:eastAsia="Times New Roman" w:hAnsi="Trebuchet MS" w:cs="Times New Roman"/>
          <w:color w:val="000000"/>
          <w:sz w:val="20"/>
          <w:szCs w:val="20"/>
        </w:rPr>
        <w:t>zonele</w:t>
      </w:r>
      <w:proofErr w:type="gramEnd"/>
      <w:r w:rsidRPr="00311C68">
        <w:rPr>
          <w:rFonts w:ascii="Trebuchet MS" w:eastAsia="Times New Roman" w:hAnsi="Trebuchet MS" w:cs="Times New Roman"/>
          <w:color w:val="000000"/>
          <w:sz w:val="20"/>
          <w:szCs w:val="20"/>
        </w:rPr>
        <w:t xml:space="preserve"> centrale ale localităților;</w:t>
      </w:r>
    </w:p>
    <w:p w:rsidR="00225BEA" w:rsidRPr="00311C68" w:rsidRDefault="00225BEA" w:rsidP="00225BEA">
      <w:pPr>
        <w:spacing w:before="120" w:after="120" w:line="240" w:lineRule="auto"/>
        <w:ind w:firstLine="720"/>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proofErr w:type="gramStart"/>
      <w:r w:rsidRPr="00311C68">
        <w:rPr>
          <w:rFonts w:ascii="Trebuchet MS" w:eastAsia="Times New Roman" w:hAnsi="Trebuchet MS" w:cs="Times New Roman"/>
          <w:color w:val="000000"/>
          <w:sz w:val="20"/>
          <w:szCs w:val="20"/>
        </w:rPr>
        <w:t>zonele</w:t>
      </w:r>
      <w:proofErr w:type="gramEnd"/>
      <w:r w:rsidRPr="00311C68">
        <w:rPr>
          <w:rFonts w:ascii="Trebuchet MS" w:eastAsia="Times New Roman" w:hAnsi="Trebuchet MS" w:cs="Times New Roman"/>
          <w:color w:val="000000"/>
          <w:sz w:val="20"/>
          <w:szCs w:val="20"/>
        </w:rPr>
        <w:t xml:space="preserve"> construite protejate și de protecție a monumentelor;</w:t>
      </w:r>
    </w:p>
    <w:p w:rsidR="00225BEA" w:rsidRPr="00311C68" w:rsidRDefault="00225BEA" w:rsidP="00225BEA">
      <w:pPr>
        <w:spacing w:before="120" w:after="120" w:line="240" w:lineRule="auto"/>
        <w:ind w:firstLine="720"/>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proofErr w:type="gramStart"/>
      <w:r w:rsidRPr="00311C68">
        <w:rPr>
          <w:rFonts w:ascii="Trebuchet MS" w:eastAsia="Times New Roman" w:hAnsi="Trebuchet MS" w:cs="Times New Roman"/>
          <w:color w:val="000000"/>
          <w:sz w:val="20"/>
          <w:szCs w:val="20"/>
        </w:rPr>
        <w:t>zonele</w:t>
      </w:r>
      <w:proofErr w:type="gramEnd"/>
      <w:r w:rsidRPr="00311C68">
        <w:rPr>
          <w:rFonts w:ascii="Trebuchet MS" w:eastAsia="Times New Roman" w:hAnsi="Trebuchet MS" w:cs="Times New Roman"/>
          <w:color w:val="000000"/>
          <w:sz w:val="20"/>
          <w:szCs w:val="20"/>
        </w:rPr>
        <w:t xml:space="preserve"> de agrement și turism;</w:t>
      </w:r>
    </w:p>
    <w:p w:rsidR="00225BEA" w:rsidRPr="00311C68" w:rsidRDefault="00225BEA" w:rsidP="00225BEA">
      <w:pPr>
        <w:spacing w:before="120" w:after="120" w:line="240" w:lineRule="auto"/>
        <w:ind w:firstLine="720"/>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proofErr w:type="gramStart"/>
      <w:r w:rsidRPr="00311C68">
        <w:rPr>
          <w:rFonts w:ascii="Trebuchet MS" w:eastAsia="Times New Roman" w:hAnsi="Trebuchet MS" w:cs="Times New Roman"/>
          <w:color w:val="000000"/>
          <w:sz w:val="20"/>
          <w:szCs w:val="20"/>
        </w:rPr>
        <w:t>zonele/parcurile</w:t>
      </w:r>
      <w:proofErr w:type="gramEnd"/>
      <w:r w:rsidRPr="00311C68">
        <w:rPr>
          <w:rFonts w:ascii="Trebuchet MS" w:eastAsia="Times New Roman" w:hAnsi="Trebuchet MS" w:cs="Times New Roman"/>
          <w:color w:val="000000"/>
          <w:sz w:val="20"/>
          <w:szCs w:val="20"/>
        </w:rPr>
        <w:t xml:space="preserve"> industriale, tehnologice și zonelor de servicii;</w:t>
      </w:r>
    </w:p>
    <w:p w:rsidR="00225BEA" w:rsidRPr="00311C68" w:rsidRDefault="00225BEA" w:rsidP="00225BEA">
      <w:pPr>
        <w:spacing w:before="120" w:after="120" w:line="240" w:lineRule="auto"/>
        <w:ind w:firstLine="720"/>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proofErr w:type="gramStart"/>
      <w:r w:rsidRPr="00311C68">
        <w:rPr>
          <w:rFonts w:ascii="Trebuchet MS" w:eastAsia="Times New Roman" w:hAnsi="Trebuchet MS" w:cs="Times New Roman"/>
          <w:color w:val="000000"/>
          <w:sz w:val="20"/>
          <w:szCs w:val="20"/>
        </w:rPr>
        <w:t>infrastructurii</w:t>
      </w:r>
      <w:proofErr w:type="gramEnd"/>
      <w:r w:rsidRPr="00311C68">
        <w:rPr>
          <w:rFonts w:ascii="Trebuchet MS" w:eastAsia="Times New Roman" w:hAnsi="Trebuchet MS" w:cs="Times New Roman"/>
          <w:color w:val="000000"/>
          <w:sz w:val="20"/>
          <w:szCs w:val="20"/>
        </w:rPr>
        <w:t xml:space="preserve"> de transport;</w:t>
      </w:r>
    </w:p>
    <w:p w:rsidR="00225BEA" w:rsidRPr="00311C68" w:rsidRDefault="00225BEA" w:rsidP="00225BEA">
      <w:pPr>
        <w:spacing w:before="120" w:after="120" w:line="240" w:lineRule="auto"/>
        <w:ind w:firstLine="720"/>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 </w:t>
      </w:r>
      <w:proofErr w:type="gramStart"/>
      <w:r w:rsidRPr="00311C68">
        <w:rPr>
          <w:rFonts w:ascii="Trebuchet MS" w:eastAsia="Times New Roman" w:hAnsi="Trebuchet MS" w:cs="Times New Roman"/>
          <w:color w:val="000000"/>
          <w:sz w:val="20"/>
          <w:szCs w:val="20"/>
        </w:rPr>
        <w:t>zonelor</w:t>
      </w:r>
      <w:proofErr w:type="gramEnd"/>
      <w:r w:rsidRPr="00311C68">
        <w:rPr>
          <w:rFonts w:ascii="Trebuchet MS" w:eastAsia="Times New Roman" w:hAnsi="Trebuchet MS" w:cs="Times New Roman"/>
          <w:color w:val="000000"/>
          <w:sz w:val="20"/>
          <w:szCs w:val="20"/>
        </w:rPr>
        <w:t xml:space="preserve"> supuse restructurării sau regenerării urbane.</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8B0726">
      <w:pPr>
        <w:numPr>
          <w:ilvl w:val="0"/>
          <w:numId w:val="48"/>
        </w:numPr>
        <w:spacing w:after="0" w:line="240" w:lineRule="auto"/>
        <w:jc w:val="both"/>
        <w:textAlignment w:val="baseline"/>
        <w:rPr>
          <w:rFonts w:ascii="Trebuchet MS" w:eastAsia="Times New Roman" w:hAnsi="Trebuchet MS" w:cs="Times New Roman"/>
          <w:b/>
          <w:bCs/>
          <w:color w:val="000000"/>
          <w:sz w:val="20"/>
          <w:szCs w:val="20"/>
        </w:rPr>
      </w:pPr>
      <w:r w:rsidRPr="00311C68">
        <w:rPr>
          <w:rFonts w:ascii="Trebuchet MS" w:eastAsia="Times New Roman" w:hAnsi="Trebuchet MS" w:cs="Times New Roman"/>
          <w:b/>
          <w:bCs/>
          <w:color w:val="000000"/>
          <w:sz w:val="20"/>
          <w:szCs w:val="20"/>
        </w:rPr>
        <w:t>Condiții ce trebuie îndeplinite:</w:t>
      </w:r>
    </w:p>
    <w:p w:rsidR="00225BEA" w:rsidRPr="00311C68" w:rsidRDefault="00225BEA" w:rsidP="00225BEA">
      <w:pPr>
        <w:numPr>
          <w:ilvl w:val="0"/>
          <w:numId w:val="52"/>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Beneficiarii eligibili trebuie să se încadreze într-una din următoarele situații:</w:t>
      </w:r>
    </w:p>
    <w:p w:rsidR="00225BEA" w:rsidRPr="00311C68" w:rsidRDefault="00225BEA" w:rsidP="00225BEA">
      <w:pPr>
        <w:numPr>
          <w:ilvl w:val="0"/>
          <w:numId w:val="53"/>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este necesară elaborarea/actualizarea documentației;</w:t>
      </w:r>
    </w:p>
    <w:p w:rsidR="00225BEA" w:rsidRPr="00311C68" w:rsidRDefault="00225BEA" w:rsidP="00225BEA">
      <w:pPr>
        <w:numPr>
          <w:ilvl w:val="0"/>
          <w:numId w:val="53"/>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documentația se află în curs de elaborare/actualizare;  </w:t>
      </w:r>
    </w:p>
    <w:p w:rsidR="00225BEA" w:rsidRPr="00311C68" w:rsidRDefault="00225BEA" w:rsidP="00225BEA">
      <w:pPr>
        <w:numPr>
          <w:ilvl w:val="0"/>
          <w:numId w:val="53"/>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documentațiile de amenajarea teritoriului și urbanism au fost finalizate și trebuie transpuse în format GIS</w:t>
      </w:r>
    </w:p>
    <w:p w:rsidR="00225BEA" w:rsidRPr="00311C68" w:rsidRDefault="00225BEA" w:rsidP="00225BEA">
      <w:pPr>
        <w:numPr>
          <w:ilvl w:val="0"/>
          <w:numId w:val="54"/>
        </w:numPr>
        <w:spacing w:after="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xml:space="preserve">Documentațiile trebuie efectuate conform prevederilor Legii nr. </w:t>
      </w:r>
      <w:proofErr w:type="gramStart"/>
      <w:r w:rsidRPr="00311C68">
        <w:rPr>
          <w:rFonts w:ascii="Trebuchet MS" w:eastAsia="Times New Roman" w:hAnsi="Trebuchet MS" w:cs="Times New Roman"/>
          <w:color w:val="000000"/>
          <w:sz w:val="20"/>
          <w:szCs w:val="20"/>
        </w:rPr>
        <w:t>350/2001</w:t>
      </w:r>
      <w:proofErr w:type="gramEnd"/>
      <w:r w:rsidRPr="00311C68">
        <w:rPr>
          <w:rFonts w:ascii="Trebuchet MS" w:eastAsia="Times New Roman" w:hAnsi="Trebuchet MS" w:cs="Times New Roman"/>
          <w:color w:val="000000"/>
          <w:sz w:val="20"/>
          <w:szCs w:val="20"/>
        </w:rPr>
        <w:t xml:space="preserve"> privind amenajarea teritoriului și urbanismului, cu modificările și completările ulterioare și conform ghidurilor prezentate de către MDLPA.</w:t>
      </w:r>
    </w:p>
    <w:p w:rsidR="00225BEA" w:rsidRPr="00311C68" w:rsidRDefault="00225BEA" w:rsidP="00225BEA">
      <w:pPr>
        <w:numPr>
          <w:ilvl w:val="0"/>
          <w:numId w:val="54"/>
        </w:numPr>
        <w:spacing w:before="120" w:after="120" w:line="240" w:lineRule="auto"/>
        <w:jc w:val="both"/>
        <w:textAlignment w:val="baseline"/>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Documentațiile de urbanism actualizate vor asigura corelarea cu Planurile de Mobilitate Urbană Durabilă (PMUD) și vor cuprinde măsuri pentru tranziția verde și pentru siguranța rutieră.</w:t>
      </w:r>
    </w:p>
    <w:p w:rsidR="00225BEA" w:rsidRPr="00311C68" w:rsidRDefault="00225BEA" w:rsidP="00225BEA">
      <w:pPr>
        <w:spacing w:before="120" w:after="12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După aprobare,</w:t>
      </w:r>
      <w:r w:rsidRPr="00311C68">
        <w:rPr>
          <w:rFonts w:ascii="Trebuchet MS" w:eastAsia="Times New Roman" w:hAnsi="Trebuchet MS" w:cs="Times New Roman"/>
          <w:b/>
          <w:bCs/>
          <w:color w:val="000000"/>
          <w:sz w:val="20"/>
          <w:szCs w:val="20"/>
        </w:rPr>
        <w:t xml:space="preserve"> </w:t>
      </w:r>
      <w:r w:rsidRPr="00311C68">
        <w:rPr>
          <w:rFonts w:ascii="Trebuchet MS" w:eastAsia="Times New Roman" w:hAnsi="Trebuchet MS" w:cs="Times New Roman"/>
          <w:color w:val="000000"/>
          <w:sz w:val="20"/>
          <w:szCs w:val="20"/>
        </w:rPr>
        <w:t>toate documentațiile vor fi transmise către MDLPA pentru publicare în platforma Observatorul Teritorial.</w:t>
      </w:r>
    </w:p>
    <w:p w:rsidR="00225BEA" w:rsidRPr="00311C68" w:rsidRDefault="00225BEA" w:rsidP="00225BEA">
      <w:pPr>
        <w:spacing w:before="240" w:after="6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Indicatorii obiectivului de investiții</w:t>
      </w:r>
    </w:p>
    <w:p w:rsidR="00225BEA" w:rsidRPr="00311C68" w:rsidRDefault="00225BEA" w:rsidP="00225BEA">
      <w:pPr>
        <w:spacing w:after="20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Număr de documentații de amenajarea teritoriului și urbanism elaborate/actualizate în format GIS.</w:t>
      </w:r>
    </w:p>
    <w:p w:rsidR="00165C13" w:rsidRDefault="00165C13" w:rsidP="00225BEA">
      <w:pPr>
        <w:spacing w:after="0" w:line="240" w:lineRule="auto"/>
        <w:rPr>
          <w:rFonts w:ascii="Trebuchet MS" w:eastAsia="Times New Roman" w:hAnsi="Trebuchet MS" w:cs="Times New Roman"/>
          <w:sz w:val="20"/>
          <w:szCs w:val="20"/>
        </w:rPr>
      </w:pPr>
    </w:p>
    <w:p w:rsidR="00B12EF8" w:rsidRDefault="00B12EF8" w:rsidP="00225BEA">
      <w:pPr>
        <w:spacing w:after="0" w:line="240" w:lineRule="auto"/>
        <w:rPr>
          <w:rFonts w:ascii="Trebuchet MS" w:eastAsia="Times New Roman" w:hAnsi="Trebuchet MS" w:cs="Times New Roman"/>
          <w:sz w:val="20"/>
          <w:szCs w:val="20"/>
        </w:rPr>
      </w:pPr>
    </w:p>
    <w:p w:rsidR="00B12EF8" w:rsidRDefault="00B12EF8" w:rsidP="00225BEA">
      <w:pPr>
        <w:spacing w:after="0" w:line="240" w:lineRule="auto"/>
        <w:rPr>
          <w:rFonts w:ascii="Trebuchet MS" w:eastAsia="Times New Roman" w:hAnsi="Trebuchet MS" w:cs="Times New Roman"/>
          <w:sz w:val="20"/>
          <w:szCs w:val="20"/>
        </w:rPr>
      </w:pPr>
    </w:p>
    <w:p w:rsidR="00B12EF8" w:rsidRDefault="00B12EF8" w:rsidP="00225BEA">
      <w:pPr>
        <w:spacing w:after="0" w:line="240" w:lineRule="auto"/>
        <w:rPr>
          <w:rFonts w:ascii="Trebuchet MS" w:eastAsia="Times New Roman" w:hAnsi="Trebuchet MS" w:cs="Times New Roman"/>
          <w:sz w:val="20"/>
          <w:szCs w:val="20"/>
        </w:rPr>
      </w:pPr>
    </w:p>
    <w:p w:rsidR="00B12EF8" w:rsidRPr="00311C68" w:rsidRDefault="00B12EF8" w:rsidP="00225BEA">
      <w:pPr>
        <w:spacing w:after="0" w:line="240" w:lineRule="auto"/>
        <w:rPr>
          <w:rFonts w:ascii="Trebuchet MS" w:eastAsia="Times New Roman" w:hAnsi="Trebuchet MS" w:cs="Times New Roman"/>
          <w:sz w:val="20"/>
          <w:szCs w:val="20"/>
        </w:rPr>
      </w:pPr>
    </w:p>
    <w:p w:rsidR="00165C13" w:rsidRPr="00311C68" w:rsidRDefault="00165C13" w:rsidP="00225BEA">
      <w:pPr>
        <w:spacing w:after="0" w:line="240" w:lineRule="auto"/>
        <w:rPr>
          <w:rFonts w:ascii="Trebuchet MS" w:eastAsia="Times New Roman" w:hAnsi="Trebuchet MS" w:cs="Times New Roman"/>
          <w:sz w:val="20"/>
          <w:szCs w:val="20"/>
        </w:rPr>
      </w:pPr>
    </w:p>
    <w:p w:rsidR="00225BEA" w:rsidRPr="00311C68" w:rsidRDefault="008546BA" w:rsidP="00225BEA">
      <w:pPr>
        <w:spacing w:after="200" w:line="240" w:lineRule="auto"/>
        <w:jc w:val="both"/>
        <w:rPr>
          <w:rFonts w:ascii="Trebuchet MS" w:eastAsia="Times New Roman" w:hAnsi="Trebuchet MS" w:cs="Times New Roman"/>
          <w:sz w:val="24"/>
          <w:szCs w:val="20"/>
        </w:rPr>
      </w:pPr>
      <w:r w:rsidRPr="00311C68">
        <w:rPr>
          <w:rFonts w:ascii="Trebuchet MS" w:eastAsia="Times New Roman" w:hAnsi="Trebuchet MS" w:cs="Times New Roman"/>
          <w:b/>
          <w:bCs/>
          <w:color w:val="000000"/>
          <w:sz w:val="24"/>
          <w:szCs w:val="20"/>
          <w:highlight w:val="lightGray"/>
        </w:rPr>
        <w:lastRenderedPageBreak/>
        <w:t>III</w:t>
      </w:r>
      <w:r w:rsidR="00225BEA" w:rsidRPr="00311C68">
        <w:rPr>
          <w:rFonts w:ascii="Trebuchet MS" w:eastAsia="Times New Roman" w:hAnsi="Trebuchet MS" w:cs="Times New Roman"/>
          <w:b/>
          <w:bCs/>
          <w:color w:val="000000"/>
          <w:sz w:val="24"/>
          <w:szCs w:val="20"/>
          <w:highlight w:val="lightGray"/>
        </w:rPr>
        <w:t>. Condiții generale de eligibilitate</w:t>
      </w:r>
    </w:p>
    <w:p w:rsidR="00225BEA" w:rsidRPr="00311C68" w:rsidRDefault="00225BEA" w:rsidP="00225BEA">
      <w:pPr>
        <w:shd w:val="clear" w:color="auto" w:fill="D9D9D9"/>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Solicitantul face dovada capacităţii de cofinanţare a proiectului pentru cheltuielile neeligibile</w:t>
      </w: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Solicitantul </w:t>
      </w:r>
      <w:proofErr w:type="gramStart"/>
      <w:r w:rsidRPr="00311C68">
        <w:rPr>
          <w:rFonts w:ascii="Trebuchet MS" w:eastAsia="Times New Roman" w:hAnsi="Trebuchet MS" w:cs="Times New Roman"/>
          <w:color w:val="000000"/>
          <w:sz w:val="20"/>
          <w:szCs w:val="20"/>
        </w:rPr>
        <w:t>va</w:t>
      </w:r>
      <w:proofErr w:type="gramEnd"/>
      <w:r w:rsidRPr="00311C68">
        <w:rPr>
          <w:rFonts w:ascii="Trebuchet MS" w:eastAsia="Times New Roman" w:hAnsi="Trebuchet MS" w:cs="Times New Roman"/>
          <w:color w:val="000000"/>
          <w:sz w:val="20"/>
          <w:szCs w:val="20"/>
        </w:rPr>
        <w:t xml:space="preserve"> completa şi semna câte o Declaraţie de angajament (Model B la ghid), iar datele din Declaraţia de angajament vor fi corelate cu cele din Hotărârile/decizia de aprobare a proiectului.</w:t>
      </w:r>
    </w:p>
    <w:p w:rsidR="004701B8" w:rsidRPr="00311C68" w:rsidRDefault="004701B8" w:rsidP="004701B8">
      <w:pPr>
        <w:spacing w:after="0" w:line="240" w:lineRule="auto"/>
        <w:jc w:val="both"/>
        <w:rPr>
          <w:rFonts w:ascii="Trebuchet MS" w:eastAsia="Times New Roman" w:hAnsi="Trebuchet MS" w:cs="Times New Roman"/>
          <w:color w:val="000000"/>
          <w:sz w:val="20"/>
          <w:szCs w:val="20"/>
        </w:rPr>
      </w:pPr>
    </w:p>
    <w:p w:rsidR="00225BEA" w:rsidRPr="00311C68" w:rsidRDefault="00225BEA" w:rsidP="00225BEA">
      <w:pPr>
        <w:spacing w:after="12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În cazul proiectelor depuse în parteneriat, atât liderul, cât și partenerii vor completa şi semna câte o Declaraţie de angajament (Model B la ghid), iar datele din Declaraţia de angajament vor fi corelate cu cele din Acordul de parteneriat și din Hotărârile/decizia de aprobare a proiectului.</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shd w:val="clear" w:color="auto" w:fill="E6E6E6"/>
        <w:spacing w:after="0" w:line="240" w:lineRule="auto"/>
        <w:jc w:val="both"/>
        <w:rPr>
          <w:rFonts w:ascii="Trebuchet MS" w:eastAsia="Times New Roman" w:hAnsi="Trebuchet MS" w:cs="Times New Roman"/>
          <w:sz w:val="20"/>
          <w:szCs w:val="20"/>
        </w:rPr>
      </w:pPr>
      <w:r w:rsidRPr="00311C68">
        <w:rPr>
          <w:rFonts w:ascii="Calibri" w:eastAsia="Times New Roman" w:hAnsi="Calibri" w:cs="Calibri"/>
          <w:b/>
          <w:bCs/>
          <w:color w:val="000000"/>
          <w:sz w:val="20"/>
          <w:szCs w:val="20"/>
        </w:rPr>
        <w:t>Ȋ</w:t>
      </w:r>
      <w:r w:rsidRPr="00311C68">
        <w:rPr>
          <w:rFonts w:ascii="Trebuchet MS" w:eastAsia="Times New Roman" w:hAnsi="Trebuchet MS" w:cs="Times New Roman"/>
          <w:b/>
          <w:bCs/>
          <w:color w:val="000000"/>
          <w:sz w:val="20"/>
          <w:szCs w:val="20"/>
        </w:rPr>
        <w:t>ncadrarea valorii investi</w:t>
      </w:r>
      <w:r w:rsidRPr="00311C68">
        <w:rPr>
          <w:rFonts w:ascii="Trebuchet MS" w:eastAsia="Times New Roman" w:hAnsi="Trebuchet MS" w:cs="Trebuchet MS"/>
          <w:b/>
          <w:bCs/>
          <w:color w:val="000000"/>
          <w:sz w:val="20"/>
          <w:szCs w:val="20"/>
        </w:rPr>
        <w:t>ț</w:t>
      </w:r>
      <w:r w:rsidRPr="00311C68">
        <w:rPr>
          <w:rFonts w:ascii="Trebuchet MS" w:eastAsia="Times New Roman" w:hAnsi="Trebuchet MS" w:cs="Times New Roman"/>
          <w:b/>
          <w:bCs/>
          <w:color w:val="000000"/>
          <w:sz w:val="20"/>
          <w:szCs w:val="20"/>
        </w:rPr>
        <w:t xml:space="preserve">iei </w:t>
      </w:r>
      <w:r w:rsidRPr="00311C68">
        <w:rPr>
          <w:rFonts w:ascii="Trebuchet MS" w:eastAsia="Times New Roman" w:hAnsi="Trebuchet MS" w:cs="Trebuchet MS"/>
          <w:b/>
          <w:bCs/>
          <w:color w:val="000000"/>
          <w:sz w:val="20"/>
          <w:szCs w:val="20"/>
        </w:rPr>
        <w:t>î</w:t>
      </w:r>
      <w:r w:rsidRPr="00311C68">
        <w:rPr>
          <w:rFonts w:ascii="Trebuchet MS" w:eastAsia="Times New Roman" w:hAnsi="Trebuchet MS" w:cs="Times New Roman"/>
          <w:b/>
          <w:bCs/>
          <w:color w:val="000000"/>
          <w:sz w:val="20"/>
          <w:szCs w:val="20"/>
        </w:rPr>
        <w:t>n valoarea maxim</w:t>
      </w:r>
      <w:r w:rsidRPr="00311C68">
        <w:rPr>
          <w:rFonts w:ascii="Trebuchet MS" w:eastAsia="Times New Roman" w:hAnsi="Trebuchet MS" w:cs="Trebuchet MS"/>
          <w:b/>
          <w:bCs/>
          <w:color w:val="000000"/>
          <w:sz w:val="20"/>
          <w:szCs w:val="20"/>
        </w:rPr>
        <w:t>ă</w:t>
      </w:r>
      <w:r w:rsidRPr="00311C68">
        <w:rPr>
          <w:rFonts w:ascii="Trebuchet MS" w:eastAsia="Times New Roman" w:hAnsi="Trebuchet MS" w:cs="Times New Roman"/>
          <w:b/>
          <w:bCs/>
          <w:color w:val="000000"/>
          <w:sz w:val="20"/>
          <w:szCs w:val="20"/>
        </w:rPr>
        <w:t xml:space="preserve"> eligibil</w:t>
      </w:r>
      <w:r w:rsidRPr="00311C68">
        <w:rPr>
          <w:rFonts w:ascii="Trebuchet MS" w:eastAsia="Times New Roman" w:hAnsi="Trebuchet MS" w:cs="Trebuchet MS"/>
          <w:b/>
          <w:bCs/>
          <w:color w:val="000000"/>
          <w:sz w:val="20"/>
          <w:szCs w:val="20"/>
        </w:rPr>
        <w:t>ă </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Valoarea maximă eligibilă a costurilor aferente investiției se </w:t>
      </w:r>
      <w:proofErr w:type="gramStart"/>
      <w:r w:rsidRPr="00311C68">
        <w:rPr>
          <w:rFonts w:ascii="Trebuchet MS" w:eastAsia="Times New Roman" w:hAnsi="Trebuchet MS" w:cs="Times New Roman"/>
          <w:color w:val="000000"/>
          <w:sz w:val="20"/>
          <w:szCs w:val="20"/>
        </w:rPr>
        <w:t>va</w:t>
      </w:r>
      <w:proofErr w:type="gramEnd"/>
      <w:r w:rsidRPr="00311C68">
        <w:rPr>
          <w:rFonts w:ascii="Trebuchet MS" w:eastAsia="Times New Roman" w:hAnsi="Trebuchet MS" w:cs="Times New Roman"/>
          <w:color w:val="000000"/>
          <w:sz w:val="20"/>
          <w:szCs w:val="20"/>
        </w:rPr>
        <w:t xml:space="preserve"> încadra în prevederile din secțiunile 2.4. și 2.5. </w:t>
      </w:r>
      <w:proofErr w:type="gramStart"/>
      <w:r w:rsidRPr="00311C68">
        <w:rPr>
          <w:rFonts w:ascii="Trebuchet MS" w:eastAsia="Times New Roman" w:hAnsi="Trebuchet MS" w:cs="Times New Roman"/>
          <w:b/>
          <w:bCs/>
          <w:color w:val="000000"/>
          <w:sz w:val="20"/>
          <w:szCs w:val="20"/>
        </w:rPr>
        <w:t>din</w:t>
      </w:r>
      <w:proofErr w:type="gramEnd"/>
      <w:r w:rsidRPr="00311C68">
        <w:rPr>
          <w:rFonts w:ascii="Trebuchet MS" w:eastAsia="Times New Roman" w:hAnsi="Trebuchet MS" w:cs="Times New Roman"/>
          <w:b/>
          <w:bCs/>
          <w:color w:val="000000"/>
          <w:sz w:val="20"/>
          <w:szCs w:val="20"/>
        </w:rPr>
        <w:t xml:space="preserve"> acest ghid.</w:t>
      </w:r>
      <w:r w:rsidRPr="00311C68">
        <w:rPr>
          <w:rFonts w:ascii="Trebuchet MS" w:eastAsia="Times New Roman" w:hAnsi="Trebuchet MS" w:cs="Times New Roman"/>
          <w:color w:val="000000"/>
          <w:sz w:val="20"/>
          <w:szCs w:val="20"/>
        </w:rPr>
        <w:t xml:space="preserve"> Solicitările vor fi efectuate pentru suma totală necesară, inclusiv TVA. TVA </w:t>
      </w:r>
      <w:proofErr w:type="gramStart"/>
      <w:r w:rsidRPr="00311C68">
        <w:rPr>
          <w:rFonts w:ascii="Trebuchet MS" w:eastAsia="Times New Roman" w:hAnsi="Trebuchet MS" w:cs="Times New Roman"/>
          <w:color w:val="000000"/>
          <w:sz w:val="20"/>
          <w:szCs w:val="20"/>
        </w:rPr>
        <w:t>va</w:t>
      </w:r>
      <w:proofErr w:type="gramEnd"/>
      <w:r w:rsidRPr="00311C68">
        <w:rPr>
          <w:rFonts w:ascii="Trebuchet MS" w:eastAsia="Times New Roman" w:hAnsi="Trebuchet MS" w:cs="Times New Roman"/>
          <w:color w:val="000000"/>
          <w:sz w:val="20"/>
          <w:szCs w:val="20"/>
        </w:rPr>
        <w:t xml:space="preserve"> fi asigurat prin bugetul de stat. Sumele fără TVA care vor depăși valoarea maximă eligibilă vor fi asigurate de către beneficiar, fiind considerate neeligibile.</w:t>
      </w:r>
    </w:p>
    <w:p w:rsidR="00225BEA" w:rsidRPr="00311C68" w:rsidRDefault="00225BEA" w:rsidP="004701B8">
      <w:pPr>
        <w:spacing w:after="0" w:line="240" w:lineRule="auto"/>
        <w:rPr>
          <w:rFonts w:ascii="Trebuchet MS" w:eastAsia="Times New Roman" w:hAnsi="Trebuchet MS" w:cs="Times New Roman"/>
          <w:sz w:val="20"/>
          <w:szCs w:val="20"/>
        </w:rPr>
      </w:pPr>
    </w:p>
    <w:p w:rsidR="00225BEA" w:rsidRPr="00311C68" w:rsidRDefault="00225BEA" w:rsidP="00225BEA">
      <w:pPr>
        <w:shd w:val="clear" w:color="auto" w:fill="E6E6E6"/>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Încadrarea în perioada de eligibilitate a PNRR </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Proiectul propus spre finanţare poate include activități desfășurate începând cu data de 1 februarie 2020. Perioada de implementare </w:t>
      </w:r>
      <w:proofErr w:type="gramStart"/>
      <w:r w:rsidRPr="00311C68">
        <w:rPr>
          <w:rFonts w:ascii="Trebuchet MS" w:eastAsia="Times New Roman" w:hAnsi="Trebuchet MS" w:cs="Times New Roman"/>
          <w:color w:val="000000"/>
          <w:sz w:val="20"/>
          <w:szCs w:val="20"/>
        </w:rPr>
        <w:t>a</w:t>
      </w:r>
      <w:proofErr w:type="gramEnd"/>
      <w:r w:rsidRPr="00311C68">
        <w:rPr>
          <w:rFonts w:ascii="Trebuchet MS" w:eastAsia="Times New Roman" w:hAnsi="Trebuchet MS" w:cs="Times New Roman"/>
          <w:color w:val="000000"/>
          <w:sz w:val="20"/>
          <w:szCs w:val="20"/>
        </w:rPr>
        <w:t xml:space="preserve"> activităților proiectului nu poate depăși 30 iunie 2026</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 xml:space="preserve">Perioada de implementare a activităţilor proiectului se referă atât la activitățile realizate înainte de depunerea cererii de finanțare, cât și la activitățile </w:t>
      </w:r>
      <w:proofErr w:type="gramStart"/>
      <w:r w:rsidRPr="00311C68">
        <w:rPr>
          <w:rFonts w:ascii="Trebuchet MS" w:eastAsia="Times New Roman" w:hAnsi="Trebuchet MS" w:cs="Times New Roman"/>
          <w:b/>
          <w:bCs/>
          <w:color w:val="000000"/>
          <w:sz w:val="20"/>
          <w:szCs w:val="20"/>
        </w:rPr>
        <w:t>ce</w:t>
      </w:r>
      <w:proofErr w:type="gramEnd"/>
      <w:r w:rsidRPr="00311C68">
        <w:rPr>
          <w:rFonts w:ascii="Trebuchet MS" w:eastAsia="Times New Roman" w:hAnsi="Trebuchet MS" w:cs="Times New Roman"/>
          <w:b/>
          <w:bCs/>
          <w:color w:val="000000"/>
          <w:sz w:val="20"/>
          <w:szCs w:val="20"/>
        </w:rPr>
        <w:t xml:space="preserve"> urmează a fi realizate după momentul semnării contractului de finanţare a proiectului.</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shd w:val="clear" w:color="auto" w:fill="E6E6E6"/>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Proiectul propus spre finanţare include doar activități desfășurate după data de 1 februarie 2020</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Cheltuielile eligibile în cadrul PNRR sunt cele efectuate începând cu 1 februarie 2020, cu condiția demonstrării, înainte de finalizarea activităților proiectului, a implementării principiului „Do No Significant Harm” (DNSH), astfel cum este prevăzut la Articolul 17 din Regulamentul (UE) 2020/852 privind instituirea unui cadru care să faciliteze investițiile durabile.</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Nu sunt eligibile cheltuielile realizate prin finanțare obținută în cadrul programelor operaționale din perioada 2014 – 2020.</w:t>
      </w:r>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225BEA" w:rsidP="00225BEA">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Se va asigura de către solicitant evitarea dublei finanțări a lucrărilor de intervenție/activităților propuse prin proiect cu cele realizate asupra aceleiași infrastructuri/aceluiași segment de infrastructură implementate prin Programul Operaţional Regional, prin alte programe operaţionale, sau prin alte programe cu surse publice de finanțare. În cazul identificării unei situaţii de dublă finanţare, MDLPA </w:t>
      </w:r>
      <w:proofErr w:type="gramStart"/>
      <w:r w:rsidRPr="00311C68">
        <w:rPr>
          <w:rFonts w:ascii="Trebuchet MS" w:eastAsia="Times New Roman" w:hAnsi="Trebuchet MS" w:cs="Times New Roman"/>
          <w:color w:val="000000"/>
          <w:sz w:val="20"/>
          <w:szCs w:val="20"/>
        </w:rPr>
        <w:t>va</w:t>
      </w:r>
      <w:proofErr w:type="gramEnd"/>
      <w:r w:rsidRPr="00311C68">
        <w:rPr>
          <w:rFonts w:ascii="Trebuchet MS" w:eastAsia="Times New Roman" w:hAnsi="Trebuchet MS" w:cs="Times New Roman"/>
          <w:color w:val="000000"/>
          <w:sz w:val="20"/>
          <w:szCs w:val="20"/>
        </w:rPr>
        <w:t xml:space="preserve"> emite decizii de reziliere a contractelor de finanţare și va recupera sumele acordate necuvenit.</w:t>
      </w:r>
    </w:p>
    <w:p w:rsidR="00225BEA" w:rsidRPr="00311C68" w:rsidRDefault="00225BEA" w:rsidP="008B0726">
      <w:pPr>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w:t>
      </w:r>
    </w:p>
    <w:p w:rsidR="00225BEA" w:rsidRPr="00311C68" w:rsidRDefault="00225BEA" w:rsidP="00225BEA">
      <w:pPr>
        <w:shd w:val="clear" w:color="auto" w:fill="E6E6E6"/>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Respectarea principiilor privind dezvoltarea durabilă, protecția mediului, egalitatea de şanse, de gen, nediscriminarea, accesibilitatea</w:t>
      </w:r>
    </w:p>
    <w:p w:rsidR="00225BEA" w:rsidRPr="00311C68" w:rsidRDefault="00225BEA" w:rsidP="00225BEA">
      <w:pPr>
        <w:spacing w:before="120" w:after="12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În procesul de pregătire, verificare, implementare şi durabilitate a contractului de finanţare, solicitantul a respectat şi va respecta legislaţia naţională şi comunitară aplicabilă în domeniul dezvoltării durabile, protecției mediului, egalităţii de şanse, de gen, nediscriminare, accesibilitate.</w:t>
      </w:r>
    </w:p>
    <w:p w:rsidR="008B0726" w:rsidRPr="00311C68" w:rsidRDefault="00225BEA" w:rsidP="004701B8">
      <w:pPr>
        <w:spacing w:before="120" w:after="12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Solicitantul/cererea de finanțare respectă minimul legislativ în aceste domenii, asumat prin Declarația de angajament (Model A).</w:t>
      </w:r>
    </w:p>
    <w:p w:rsidR="008B0726" w:rsidRPr="00311C68" w:rsidRDefault="008B0726" w:rsidP="00225BEA">
      <w:pPr>
        <w:spacing w:after="0" w:line="240" w:lineRule="auto"/>
        <w:rPr>
          <w:rFonts w:ascii="Trebuchet MS" w:eastAsia="Times New Roman" w:hAnsi="Trebuchet MS" w:cs="Times New Roman"/>
          <w:sz w:val="20"/>
          <w:szCs w:val="20"/>
        </w:rPr>
      </w:pPr>
    </w:p>
    <w:p w:rsidR="00225BEA" w:rsidRPr="00311C68" w:rsidRDefault="00225BEA" w:rsidP="00225BEA">
      <w:pPr>
        <w:shd w:val="clear" w:color="auto" w:fill="E6E6E6"/>
        <w:spacing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Proiectul va respecta principiul</w:t>
      </w:r>
      <w:proofErr w:type="gramStart"/>
      <w:r w:rsidRPr="00311C68">
        <w:rPr>
          <w:rFonts w:ascii="Trebuchet MS" w:eastAsia="Times New Roman" w:hAnsi="Trebuchet MS" w:cs="Times New Roman"/>
          <w:b/>
          <w:bCs/>
          <w:color w:val="000000"/>
          <w:sz w:val="20"/>
          <w:szCs w:val="20"/>
        </w:rPr>
        <w:t>  „</w:t>
      </w:r>
      <w:proofErr w:type="gramEnd"/>
      <w:r w:rsidRPr="00311C68">
        <w:rPr>
          <w:rFonts w:ascii="Trebuchet MS" w:eastAsia="Times New Roman" w:hAnsi="Trebuchet MS" w:cs="Times New Roman"/>
          <w:b/>
          <w:bCs/>
          <w:color w:val="000000"/>
          <w:sz w:val="20"/>
          <w:szCs w:val="20"/>
        </w:rPr>
        <w:t>Do No Significant Harm” (DNSH)</w:t>
      </w:r>
    </w:p>
    <w:p w:rsidR="00225BEA" w:rsidRPr="00311C68" w:rsidRDefault="00225BEA" w:rsidP="008B0726">
      <w:pPr>
        <w:spacing w:before="180" w:after="0" w:line="240" w:lineRule="auto"/>
        <w:jc w:val="both"/>
        <w:rPr>
          <w:rFonts w:ascii="Trebuchet MS" w:eastAsia="Times New Roman" w:hAnsi="Trebuchet MS" w:cs="Times New Roman"/>
          <w:sz w:val="20"/>
          <w:szCs w:val="20"/>
        </w:rPr>
      </w:pPr>
      <w:proofErr w:type="gramStart"/>
      <w:r w:rsidRPr="00311C68">
        <w:rPr>
          <w:rFonts w:ascii="Trebuchet MS" w:eastAsia="Times New Roman" w:hAnsi="Trebuchet MS" w:cs="Times New Roman"/>
          <w:color w:val="000000"/>
          <w:sz w:val="20"/>
          <w:szCs w:val="20"/>
        </w:rPr>
        <w:t>În procesul de pregătire, verificare, implementare şi durabilitate a contractului de finanţare, solicitantul a respectat şi va respecta obligaţiile prevăzute în PNRR pentru implementarea principiului „Do No Significant Harm” (DNSH) (“A nu prejudicia în mod semnificativ”), astfel cum este prevăzut la Articolul 17 din Regulamentul (UE) 2020/852 privind instituirea unui cadru care să faciliteze investițiile durabile, pe toată perioada de implementare a proiectului.</w:t>
      </w:r>
      <w:proofErr w:type="gramEnd"/>
    </w:p>
    <w:p w:rsidR="00225BEA" w:rsidRPr="00311C68" w:rsidRDefault="00225BEA" w:rsidP="008B0726">
      <w:pPr>
        <w:spacing w:before="180" w:after="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lastRenderedPageBreak/>
        <w:t xml:space="preserve">Solicitantul/cererea de finanțare respectă condițiile prevăzute în PNRR pentru implementarea principiului „Do No Significant Harm” (DNSH), asumate prin </w:t>
      </w:r>
      <w:r w:rsidRPr="00311C68">
        <w:rPr>
          <w:rFonts w:ascii="Trebuchet MS" w:eastAsia="Times New Roman" w:hAnsi="Trebuchet MS" w:cs="Times New Roman"/>
          <w:i/>
          <w:iCs/>
          <w:color w:val="000000"/>
          <w:sz w:val="20"/>
          <w:szCs w:val="20"/>
        </w:rPr>
        <w:t xml:space="preserve">Declarația privind respectarea aplicării principiului DNSH în implementarea proiectului </w:t>
      </w:r>
      <w:r w:rsidRPr="00311C68">
        <w:rPr>
          <w:rFonts w:ascii="Trebuchet MS" w:eastAsia="Times New Roman" w:hAnsi="Trebuchet MS" w:cs="Times New Roman"/>
          <w:color w:val="000000"/>
          <w:sz w:val="20"/>
          <w:szCs w:val="20"/>
        </w:rPr>
        <w:t>(Model E)</w:t>
      </w:r>
      <w:r w:rsidRPr="00311C68">
        <w:rPr>
          <w:rFonts w:ascii="Trebuchet MS" w:eastAsia="Times New Roman" w:hAnsi="Trebuchet MS" w:cs="Times New Roman"/>
          <w:i/>
          <w:iCs/>
          <w:color w:val="000000"/>
          <w:sz w:val="20"/>
          <w:szCs w:val="20"/>
        </w:rPr>
        <w:t>.</w:t>
      </w:r>
    </w:p>
    <w:p w:rsidR="00225BEA" w:rsidRPr="00311C68" w:rsidRDefault="00225BEA" w:rsidP="008B0726">
      <w:pPr>
        <w:spacing w:before="180" w:after="0" w:line="240" w:lineRule="auto"/>
        <w:jc w:val="both"/>
        <w:rPr>
          <w:rFonts w:ascii="Trebuchet MS" w:eastAsia="Times New Roman" w:hAnsi="Trebuchet MS" w:cs="Times New Roman"/>
          <w:color w:val="000000"/>
          <w:sz w:val="20"/>
          <w:szCs w:val="20"/>
        </w:rPr>
      </w:pPr>
      <w:proofErr w:type="gramStart"/>
      <w:r w:rsidRPr="00311C68">
        <w:rPr>
          <w:rFonts w:ascii="Trebuchet MS" w:eastAsia="Times New Roman" w:hAnsi="Trebuchet MS" w:cs="Times New Roman"/>
          <w:color w:val="000000"/>
          <w:sz w:val="20"/>
          <w:szCs w:val="20"/>
        </w:rPr>
        <w:t xml:space="preserve">Solicitantul va justifica modul în care sunt respectate condițiile prevăzute în PNRR pentru implementarea principiului „Do No Significant Harm” (DNSH), precum și alte acțiuni suplimentare (dacă este cazul) pentru fiecare obiectiv de mediu evaluat conform principiului DNSH, prin completarea </w:t>
      </w:r>
      <w:r w:rsidRPr="00311C68">
        <w:rPr>
          <w:rFonts w:ascii="Trebuchet MS" w:eastAsia="Times New Roman" w:hAnsi="Trebuchet MS" w:cs="Times New Roman"/>
          <w:i/>
          <w:iCs/>
          <w:color w:val="000000"/>
          <w:sz w:val="20"/>
          <w:szCs w:val="20"/>
        </w:rPr>
        <w:t>Listei de verificare DNSH</w:t>
      </w:r>
      <w:r w:rsidRPr="00311C68">
        <w:rPr>
          <w:rFonts w:ascii="Trebuchet MS" w:eastAsia="Times New Roman" w:hAnsi="Trebuchet MS" w:cs="Times New Roman"/>
          <w:color w:val="000000"/>
          <w:sz w:val="20"/>
          <w:szCs w:val="20"/>
        </w:rPr>
        <w:t xml:space="preserve"> corespunzătoare fiecărui tip de investiție, anexată prezentului document (Model Anexa E1 - E7 - Lista de verificare DNSH).</w:t>
      </w:r>
      <w:proofErr w:type="gramEnd"/>
    </w:p>
    <w:p w:rsidR="00225BEA" w:rsidRPr="00311C68" w:rsidRDefault="00225BEA" w:rsidP="00225BEA">
      <w:pPr>
        <w:spacing w:after="0" w:line="240" w:lineRule="auto"/>
        <w:rPr>
          <w:rFonts w:ascii="Trebuchet MS" w:eastAsia="Times New Roman" w:hAnsi="Trebuchet MS" w:cs="Times New Roman"/>
          <w:sz w:val="20"/>
          <w:szCs w:val="20"/>
        </w:rPr>
      </w:pPr>
    </w:p>
    <w:p w:rsidR="00225BEA" w:rsidRPr="00311C68" w:rsidRDefault="008546BA" w:rsidP="00225BEA">
      <w:pPr>
        <w:spacing w:after="200" w:line="240" w:lineRule="auto"/>
        <w:jc w:val="both"/>
        <w:rPr>
          <w:rFonts w:ascii="Trebuchet MS" w:eastAsia="Times New Roman" w:hAnsi="Trebuchet MS" w:cs="Times New Roman"/>
          <w:sz w:val="24"/>
          <w:szCs w:val="20"/>
        </w:rPr>
      </w:pPr>
      <w:r w:rsidRPr="00311C68">
        <w:rPr>
          <w:rFonts w:ascii="Trebuchet MS" w:eastAsia="Times New Roman" w:hAnsi="Trebuchet MS" w:cs="Times New Roman"/>
          <w:b/>
          <w:bCs/>
          <w:color w:val="000000"/>
          <w:sz w:val="24"/>
          <w:szCs w:val="20"/>
          <w:highlight w:val="lightGray"/>
        </w:rPr>
        <w:t>IV</w:t>
      </w:r>
      <w:r w:rsidR="00225BEA" w:rsidRPr="00311C68">
        <w:rPr>
          <w:rFonts w:ascii="Trebuchet MS" w:eastAsia="Times New Roman" w:hAnsi="Trebuchet MS" w:cs="Times New Roman"/>
          <w:b/>
          <w:bCs/>
          <w:color w:val="000000"/>
          <w:sz w:val="24"/>
          <w:szCs w:val="20"/>
          <w:highlight w:val="lightGray"/>
        </w:rPr>
        <w:t>. Condiție privind includerea stațiilor de reîncărcare pentru vehicule electrice</w:t>
      </w:r>
    </w:p>
    <w:p w:rsidR="00225BEA" w:rsidRPr="00311C68" w:rsidRDefault="00225BEA" w:rsidP="008B0726">
      <w:pPr>
        <w:spacing w:before="180" w:after="12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Pentru </w:t>
      </w:r>
      <w:r w:rsidRPr="00311C68">
        <w:rPr>
          <w:rFonts w:ascii="Trebuchet MS" w:eastAsia="Times New Roman" w:hAnsi="Trebuchet MS" w:cs="Times New Roman"/>
          <w:b/>
          <w:bCs/>
          <w:color w:val="000000"/>
          <w:sz w:val="20"/>
          <w:szCs w:val="20"/>
        </w:rPr>
        <w:t>toate tipurile de solicitanți, la orice proiect depus pentru oricare dintre investițiile prevăzute în cadrul acestui apel,</w:t>
      </w:r>
      <w:r w:rsidRPr="00311C68">
        <w:rPr>
          <w:rFonts w:ascii="Trebuchet MS" w:eastAsia="Times New Roman" w:hAnsi="Trebuchet MS" w:cs="Times New Roman"/>
          <w:color w:val="000000"/>
          <w:sz w:val="20"/>
          <w:szCs w:val="20"/>
        </w:rPr>
        <w:t xml:space="preserve"> </w:t>
      </w:r>
      <w:proofErr w:type="gramStart"/>
      <w:r w:rsidRPr="00311C68">
        <w:rPr>
          <w:rFonts w:ascii="Trebuchet MS" w:eastAsia="Times New Roman" w:hAnsi="Trebuchet MS" w:cs="Times New Roman"/>
          <w:color w:val="000000"/>
          <w:sz w:val="20"/>
          <w:szCs w:val="20"/>
        </w:rPr>
        <w:t>este</w:t>
      </w:r>
      <w:proofErr w:type="gramEnd"/>
      <w:r w:rsidRPr="00311C68">
        <w:rPr>
          <w:rFonts w:ascii="Trebuchet MS" w:eastAsia="Times New Roman" w:hAnsi="Trebuchet MS" w:cs="Times New Roman"/>
          <w:color w:val="000000"/>
          <w:sz w:val="20"/>
          <w:szCs w:val="20"/>
        </w:rPr>
        <w:t xml:space="preserve"> prevăzută </w:t>
      </w:r>
      <w:r w:rsidRPr="00311C68">
        <w:rPr>
          <w:rFonts w:ascii="Trebuchet MS" w:eastAsia="Times New Roman" w:hAnsi="Trebuchet MS" w:cs="Times New Roman"/>
          <w:b/>
          <w:bCs/>
          <w:color w:val="000000"/>
          <w:sz w:val="20"/>
          <w:szCs w:val="20"/>
        </w:rPr>
        <w:t xml:space="preserve">automat </w:t>
      </w:r>
      <w:r w:rsidRPr="00311C68">
        <w:rPr>
          <w:rFonts w:ascii="Trebuchet MS" w:eastAsia="Times New Roman" w:hAnsi="Trebuchet MS" w:cs="Times New Roman"/>
          <w:color w:val="000000"/>
          <w:sz w:val="20"/>
          <w:szCs w:val="20"/>
        </w:rPr>
        <w:t>o alocare suplimentară pentru stații de reîncărcare pentru vehicule electrice, care vor fi achiziționate centralizat de Ministerul Dezvoltării, Lucrărilor Publice și Administrației. </w:t>
      </w:r>
    </w:p>
    <w:p w:rsidR="00225BEA" w:rsidRPr="00311C68" w:rsidRDefault="00225BEA" w:rsidP="008B0726">
      <w:pPr>
        <w:spacing w:before="180" w:after="24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Astfel, </w:t>
      </w:r>
      <w:proofErr w:type="gramStart"/>
      <w:r w:rsidRPr="00311C68">
        <w:rPr>
          <w:rFonts w:ascii="Trebuchet MS" w:eastAsia="Times New Roman" w:hAnsi="Trebuchet MS" w:cs="Times New Roman"/>
          <w:color w:val="000000"/>
          <w:sz w:val="20"/>
          <w:szCs w:val="20"/>
        </w:rPr>
        <w:t>este</w:t>
      </w:r>
      <w:proofErr w:type="gramEnd"/>
      <w:r w:rsidRPr="00311C68">
        <w:rPr>
          <w:rFonts w:ascii="Trebuchet MS" w:eastAsia="Times New Roman" w:hAnsi="Trebuchet MS" w:cs="Times New Roman"/>
          <w:color w:val="000000"/>
          <w:sz w:val="20"/>
          <w:szCs w:val="20"/>
        </w:rPr>
        <w:t xml:space="preserve"> </w:t>
      </w:r>
      <w:r w:rsidRPr="00311C68">
        <w:rPr>
          <w:rFonts w:ascii="Trebuchet MS" w:eastAsia="Times New Roman" w:hAnsi="Trebuchet MS" w:cs="Times New Roman"/>
          <w:b/>
          <w:bCs/>
          <w:color w:val="000000"/>
          <w:sz w:val="20"/>
          <w:szCs w:val="20"/>
          <w:u w:val="single"/>
        </w:rPr>
        <w:t>obligatoriu</w:t>
      </w:r>
      <w:r w:rsidRPr="00311C68">
        <w:rPr>
          <w:rFonts w:ascii="Trebuchet MS" w:eastAsia="Times New Roman" w:hAnsi="Trebuchet MS" w:cs="Times New Roman"/>
          <w:color w:val="000000"/>
          <w:sz w:val="20"/>
          <w:szCs w:val="20"/>
        </w:rPr>
        <w:t xml:space="preserve"> ca în cadrul fiecărei prime solicitări de finanțare depuse de un beneficiar să fie prevăzută </w:t>
      </w:r>
      <w:r w:rsidRPr="00311C68">
        <w:rPr>
          <w:rFonts w:ascii="Trebuchet MS" w:eastAsia="Times New Roman" w:hAnsi="Trebuchet MS" w:cs="Times New Roman"/>
          <w:b/>
          <w:bCs/>
          <w:color w:val="000000"/>
          <w:sz w:val="20"/>
          <w:szCs w:val="20"/>
        </w:rPr>
        <w:t>instalarea unui număr de stații de încărcare pentru vehiculele electrice (cu două puncte de reîncărcare per stație și o putere de peste 50kW), conform tabelului următor:</w:t>
      </w:r>
    </w:p>
    <w:tbl>
      <w:tblPr>
        <w:tblW w:w="0" w:type="auto"/>
        <w:tblCellMar>
          <w:top w:w="15" w:type="dxa"/>
          <w:left w:w="15" w:type="dxa"/>
          <w:bottom w:w="15" w:type="dxa"/>
          <w:right w:w="15" w:type="dxa"/>
        </w:tblCellMar>
        <w:tblLook w:val="04A0" w:firstRow="1" w:lastRow="0" w:firstColumn="1" w:lastColumn="0" w:noHBand="0" w:noVBand="1"/>
      </w:tblPr>
      <w:tblGrid>
        <w:gridCol w:w="4083"/>
        <w:gridCol w:w="2699"/>
        <w:gridCol w:w="2224"/>
      </w:tblGrid>
      <w:tr w:rsidR="00225BEA" w:rsidRPr="00311C68" w:rsidTr="00225B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Categorie de beneficiar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Număr de stații de încărcare care trebuie incluse în cererea de finanțare / UAT (sau subdiviziune UAT)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Număr total de stații incluse în cererea de finanțare pentru categoria de beneficiar</w:t>
            </w:r>
          </w:p>
        </w:tc>
      </w:tr>
      <w:tr w:rsidR="00225BEA" w:rsidRPr="00311C68" w:rsidTr="00225B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Sectoarele municipiului București</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jc w:val="center"/>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30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jc w:val="center"/>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180</w:t>
            </w:r>
          </w:p>
        </w:tc>
      </w:tr>
      <w:tr w:rsidR="00225BEA" w:rsidRPr="00311C68" w:rsidTr="00225B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Municipii reședință de județ</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jc w:val="center"/>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25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jc w:val="center"/>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1000</w:t>
            </w:r>
          </w:p>
        </w:tc>
      </w:tr>
      <w:tr w:rsidR="00225BEA" w:rsidRPr="00311C68" w:rsidTr="00225B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Alte municipii</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jc w:val="center"/>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jc w:val="center"/>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372</w:t>
            </w:r>
          </w:p>
        </w:tc>
      </w:tr>
      <w:tr w:rsidR="00225BEA" w:rsidRPr="00311C68" w:rsidTr="00225B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Orașe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jc w:val="center"/>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jc w:val="center"/>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648</w:t>
            </w:r>
          </w:p>
        </w:tc>
      </w:tr>
      <w:tr w:rsidR="00225BEA" w:rsidRPr="00311C68" w:rsidTr="00225BE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Comune (se aplică doar pentru comunele din zona adiacentă municipiilor, comunelor care sunt stațiuni turistice și comunelor care sunt străbătute de drumuri naționale</w:t>
            </w:r>
            <w:r w:rsidR="00B12EF8">
              <w:rPr>
                <w:rFonts w:ascii="Trebuchet MS" w:eastAsia="Times New Roman" w:hAnsi="Trebuchet MS" w:cs="Times New Roman"/>
                <w:b/>
                <w:bCs/>
                <w:color w:val="000000"/>
                <w:sz w:val="20"/>
                <w:szCs w:val="20"/>
              </w:rPr>
              <w:t xml:space="preserve"> – conform listei de mai jos</w:t>
            </w:r>
            <w:r w:rsidRPr="00311C68">
              <w:rPr>
                <w:rFonts w:ascii="Trebuchet MS" w:eastAsia="Times New Roman" w:hAnsi="Trebuchet MS" w:cs="Times New Roman"/>
                <w:b/>
                <w:bCs/>
                <w:color w:val="000000"/>
                <w:sz w:val="20"/>
                <w:szCs w:val="20"/>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225BEA">
            <w:pPr>
              <w:spacing w:after="0" w:line="240" w:lineRule="auto"/>
              <w:jc w:val="center"/>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25BEA" w:rsidRPr="00311C68" w:rsidRDefault="00225BEA" w:rsidP="00356CB3">
            <w:pPr>
              <w:spacing w:after="0" w:line="240" w:lineRule="auto"/>
              <w:jc w:val="center"/>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3</w:t>
            </w:r>
            <w:r w:rsidR="00356CB3">
              <w:rPr>
                <w:rFonts w:ascii="Trebuchet MS" w:eastAsia="Times New Roman" w:hAnsi="Trebuchet MS" w:cs="Times New Roman"/>
                <w:b/>
                <w:bCs/>
                <w:color w:val="000000"/>
                <w:sz w:val="20"/>
                <w:szCs w:val="20"/>
              </w:rPr>
              <w:t>272</w:t>
            </w:r>
          </w:p>
        </w:tc>
      </w:tr>
    </w:tbl>
    <w:p w:rsidR="00225BEA" w:rsidRPr="00311C68" w:rsidRDefault="00225BEA" w:rsidP="00225BEA">
      <w:pPr>
        <w:spacing w:before="120" w:after="12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Notă: (1) comunele din zona adiacentă municipiilor sunt definite drept comunele în care 15% din populația ocupată lucrează în municipiu sau comunele care au limită administrativă comună cu municipiul.  </w:t>
      </w:r>
    </w:p>
    <w:p w:rsidR="00225BEA" w:rsidRPr="00311C68" w:rsidRDefault="00225BEA" w:rsidP="00225BEA">
      <w:pPr>
        <w:spacing w:before="120" w:after="12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b/>
          <w:bCs/>
          <w:color w:val="000000"/>
          <w:sz w:val="20"/>
          <w:szCs w:val="20"/>
        </w:rPr>
        <w:t xml:space="preserve">(2) 2 stații cu </w:t>
      </w:r>
      <w:proofErr w:type="gramStart"/>
      <w:r w:rsidRPr="00311C68">
        <w:rPr>
          <w:rFonts w:ascii="Trebuchet MS" w:eastAsia="Times New Roman" w:hAnsi="Trebuchet MS" w:cs="Times New Roman"/>
          <w:b/>
          <w:bCs/>
          <w:color w:val="000000"/>
          <w:sz w:val="20"/>
          <w:szCs w:val="20"/>
        </w:rPr>
        <w:t>4 puncte</w:t>
      </w:r>
      <w:proofErr w:type="gramEnd"/>
      <w:r w:rsidRPr="00311C68">
        <w:rPr>
          <w:rFonts w:ascii="Trebuchet MS" w:eastAsia="Times New Roman" w:hAnsi="Trebuchet MS" w:cs="Times New Roman"/>
          <w:b/>
          <w:bCs/>
          <w:color w:val="000000"/>
          <w:sz w:val="20"/>
          <w:szCs w:val="20"/>
        </w:rPr>
        <w:t xml:space="preserve"> pot fi asimilate cu o stație cu 4 puncte.</w:t>
      </w:r>
    </w:p>
    <w:p w:rsidR="00225BEA" w:rsidRPr="00311C68" w:rsidRDefault="00225BEA" w:rsidP="00225BEA">
      <w:pPr>
        <w:spacing w:before="120" w:after="120" w:line="240" w:lineRule="auto"/>
        <w:jc w:val="both"/>
        <w:rPr>
          <w:rFonts w:ascii="Trebuchet MS" w:eastAsia="Times New Roman" w:hAnsi="Trebuchet MS" w:cs="Times New Roman"/>
          <w:sz w:val="20"/>
          <w:szCs w:val="20"/>
        </w:rPr>
      </w:pPr>
      <w:r w:rsidRPr="00311C68">
        <w:rPr>
          <w:rFonts w:ascii="Trebuchet MS" w:eastAsia="Times New Roman" w:hAnsi="Trebuchet MS" w:cs="Times New Roman"/>
          <w:color w:val="000000"/>
          <w:sz w:val="20"/>
          <w:szCs w:val="20"/>
        </w:rPr>
        <w:t xml:space="preserve">Pentru proiectele depuse în parteneriat / ADI, numărul de stații de încărcare </w:t>
      </w:r>
      <w:proofErr w:type="gramStart"/>
      <w:r w:rsidRPr="00311C68">
        <w:rPr>
          <w:rFonts w:ascii="Trebuchet MS" w:eastAsia="Times New Roman" w:hAnsi="Trebuchet MS" w:cs="Times New Roman"/>
          <w:color w:val="000000"/>
          <w:sz w:val="20"/>
          <w:szCs w:val="20"/>
        </w:rPr>
        <w:t>va</w:t>
      </w:r>
      <w:proofErr w:type="gramEnd"/>
      <w:r w:rsidRPr="00311C68">
        <w:rPr>
          <w:rFonts w:ascii="Trebuchet MS" w:eastAsia="Times New Roman" w:hAnsi="Trebuchet MS" w:cs="Times New Roman"/>
          <w:color w:val="000000"/>
          <w:sz w:val="20"/>
          <w:szCs w:val="20"/>
        </w:rPr>
        <w:t xml:space="preserve"> fi repartizat către toate UAT din cadrul parteneriatului care sunt incluse în categoriile de beneficiari de mai sus. </w:t>
      </w:r>
      <w:r w:rsidRPr="00311C68">
        <w:rPr>
          <w:rFonts w:ascii="Trebuchet MS" w:eastAsia="Times New Roman" w:hAnsi="Trebuchet MS" w:cs="Times New Roman"/>
          <w:color w:val="000000"/>
          <w:sz w:val="20"/>
          <w:szCs w:val="20"/>
        </w:rPr>
        <w:br/>
      </w:r>
      <w:r w:rsidRPr="00311C68">
        <w:rPr>
          <w:rFonts w:ascii="Trebuchet MS" w:eastAsia="Times New Roman" w:hAnsi="Trebuchet MS" w:cs="Times New Roman"/>
          <w:b/>
          <w:bCs/>
          <w:color w:val="000000"/>
          <w:sz w:val="20"/>
          <w:szCs w:val="20"/>
        </w:rPr>
        <w:br/>
      </w:r>
      <w:r w:rsidRPr="00311C68">
        <w:rPr>
          <w:rFonts w:ascii="Trebuchet MS" w:eastAsia="Times New Roman" w:hAnsi="Trebuchet MS" w:cs="Times New Roman"/>
          <w:color w:val="000000"/>
          <w:sz w:val="20"/>
          <w:szCs w:val="20"/>
        </w:rPr>
        <w:t xml:space="preserve">UAT care doresc </w:t>
      </w:r>
      <w:proofErr w:type="gramStart"/>
      <w:r w:rsidRPr="00311C68">
        <w:rPr>
          <w:rFonts w:ascii="Trebuchet MS" w:eastAsia="Times New Roman" w:hAnsi="Trebuchet MS" w:cs="Times New Roman"/>
          <w:color w:val="000000"/>
          <w:sz w:val="20"/>
          <w:szCs w:val="20"/>
        </w:rPr>
        <w:t>un</w:t>
      </w:r>
      <w:proofErr w:type="gramEnd"/>
      <w:r w:rsidRPr="00311C68">
        <w:rPr>
          <w:rFonts w:ascii="Trebuchet MS" w:eastAsia="Times New Roman" w:hAnsi="Trebuchet MS" w:cs="Times New Roman"/>
          <w:color w:val="000000"/>
          <w:sz w:val="20"/>
          <w:szCs w:val="20"/>
        </w:rPr>
        <w:t xml:space="preserve"> număr mai mare de stații de încărcare decât cel din tabel pot solicita suplimentarea acestora în cadrul cererii de finanțare, în limita numărului total de stații de încărcare (</w:t>
      </w:r>
      <w:r w:rsidR="00311C68" w:rsidRPr="00311C68">
        <w:rPr>
          <w:rFonts w:ascii="Trebuchet MS" w:eastAsia="Times New Roman" w:hAnsi="Trebuchet MS" w:cs="Times New Roman"/>
          <w:color w:val="000000"/>
          <w:sz w:val="20"/>
          <w:szCs w:val="20"/>
        </w:rPr>
        <w:t>8.580</w:t>
      </w:r>
      <w:r w:rsidRPr="00311C68">
        <w:rPr>
          <w:rFonts w:ascii="Trebuchet MS" w:eastAsia="Times New Roman" w:hAnsi="Trebuchet MS" w:cs="Times New Roman"/>
          <w:color w:val="000000"/>
          <w:sz w:val="20"/>
          <w:szCs w:val="20"/>
        </w:rPr>
        <w:t xml:space="preserve"> la nivel național). De asemenea, comunele care nu se încadrează în categoriile indicate pot solicita orice număr de stații de încărcare vehicule electrice. </w:t>
      </w:r>
    </w:p>
    <w:p w:rsidR="00311C68" w:rsidRPr="00311C68" w:rsidRDefault="00225BEA" w:rsidP="00165C13">
      <w:pPr>
        <w:spacing w:after="200" w:line="240" w:lineRule="auto"/>
        <w:jc w:val="both"/>
        <w:rPr>
          <w:rFonts w:ascii="Trebuchet MS" w:eastAsia="Times New Roman" w:hAnsi="Trebuchet MS" w:cs="Times New Roman"/>
          <w:color w:val="000000"/>
          <w:sz w:val="20"/>
          <w:szCs w:val="20"/>
        </w:rPr>
      </w:pPr>
      <w:r w:rsidRPr="00311C68">
        <w:rPr>
          <w:rFonts w:ascii="Trebuchet MS" w:eastAsia="Times New Roman" w:hAnsi="Trebuchet MS" w:cs="Times New Roman"/>
          <w:color w:val="000000"/>
          <w:sz w:val="20"/>
          <w:szCs w:val="20"/>
        </w:rPr>
        <w:t xml:space="preserve">Beneficiarii investiției vor trebui </w:t>
      </w:r>
      <w:proofErr w:type="gramStart"/>
      <w:r w:rsidRPr="00311C68">
        <w:rPr>
          <w:rFonts w:ascii="Trebuchet MS" w:eastAsia="Times New Roman" w:hAnsi="Trebuchet MS" w:cs="Times New Roman"/>
          <w:color w:val="000000"/>
          <w:sz w:val="20"/>
          <w:szCs w:val="20"/>
        </w:rPr>
        <w:t>să</w:t>
      </w:r>
      <w:proofErr w:type="gramEnd"/>
      <w:r w:rsidRPr="00311C68">
        <w:rPr>
          <w:rFonts w:ascii="Trebuchet MS" w:eastAsia="Times New Roman" w:hAnsi="Trebuchet MS" w:cs="Times New Roman"/>
          <w:color w:val="000000"/>
          <w:sz w:val="20"/>
          <w:szCs w:val="20"/>
        </w:rPr>
        <w:t xml:space="preserve"> asigure un spațiu adecvat pentru amplasamentul stațiilor de încărcare pentru vehicule electrice (care va presupune și posibilitatea de staționare a vehiculelor pe perioada încărcării) precum și toate activitățile și costurile necesare pentru punerea în funcțiune a stațiilor.</w:t>
      </w:r>
    </w:p>
    <w:p w:rsidR="00311C68" w:rsidRPr="00311C68" w:rsidRDefault="00311C68" w:rsidP="00311C68">
      <w:pPr>
        <w:jc w:val="center"/>
        <w:rPr>
          <w:rFonts w:ascii="Trebuchet MS" w:hAnsi="Trebuchet MS"/>
          <w:b/>
        </w:rPr>
      </w:pPr>
      <w:r w:rsidRPr="00311C68">
        <w:rPr>
          <w:rFonts w:ascii="Trebuchet MS" w:hAnsi="Trebuchet MS"/>
          <w:b/>
        </w:rPr>
        <w:lastRenderedPageBreak/>
        <w:t xml:space="preserve">Comune </w:t>
      </w:r>
      <w:r w:rsidR="00892FC8">
        <w:rPr>
          <w:rFonts w:ascii="Trebuchet MS" w:hAnsi="Trebuchet MS"/>
          <w:b/>
        </w:rPr>
        <w:t>în care se vor insta</w:t>
      </w:r>
      <w:bookmarkStart w:id="0" w:name="_GoBack"/>
      <w:bookmarkEnd w:id="0"/>
      <w:r w:rsidR="00892FC8">
        <w:rPr>
          <w:rFonts w:ascii="Trebuchet MS" w:hAnsi="Trebuchet MS"/>
          <w:b/>
        </w:rPr>
        <w:t xml:space="preserve">la cel puțin 2 stații de </w:t>
      </w:r>
      <w:r w:rsidRPr="00311C68">
        <w:rPr>
          <w:rFonts w:ascii="Trebuchet MS" w:hAnsi="Trebuchet MS"/>
          <w:b/>
        </w:rPr>
        <w:t>încărcare pentru vehicule electrice</w:t>
      </w:r>
    </w:p>
    <w:p w:rsidR="00311C68" w:rsidRPr="00311C68" w:rsidRDefault="00311C68" w:rsidP="00311C68">
      <w:pPr>
        <w:rPr>
          <w:rFonts w:ascii="Trebuchet MS" w:hAnsi="Trebuchet MS"/>
        </w:rPr>
      </w:pPr>
    </w:p>
    <w:tbl>
      <w:tblPr>
        <w:tblW w:w="8200" w:type="dxa"/>
        <w:jc w:val="center"/>
        <w:tblLook w:val="04A0" w:firstRow="1" w:lastRow="0" w:firstColumn="1" w:lastColumn="0" w:noHBand="0" w:noVBand="1"/>
      </w:tblPr>
      <w:tblGrid>
        <w:gridCol w:w="660"/>
        <w:gridCol w:w="2120"/>
        <w:gridCol w:w="1560"/>
        <w:gridCol w:w="660"/>
        <w:gridCol w:w="2120"/>
        <w:gridCol w:w="1189"/>
      </w:tblGrid>
      <w:tr w:rsidR="00892FC8" w:rsidRPr="004B55C4" w:rsidTr="00356CB3">
        <w:trPr>
          <w:trHeight w:val="300"/>
          <w:tblHeader/>
          <w:jc w:val="center"/>
        </w:trPr>
        <w:tc>
          <w:tcPr>
            <w:tcW w:w="66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892FC8" w:rsidRPr="004B55C4" w:rsidRDefault="00892FC8" w:rsidP="00356CB3">
            <w:pPr>
              <w:spacing w:after="0" w:line="240" w:lineRule="auto"/>
              <w:rPr>
                <w:rFonts w:ascii="Trebuchet MS" w:eastAsia="Times New Roman" w:hAnsi="Trebuchet MS" w:cs="Calibri"/>
                <w:b/>
                <w:bCs/>
                <w:color w:val="FFFFFF"/>
                <w:sz w:val="20"/>
                <w:szCs w:val="20"/>
              </w:rPr>
            </w:pPr>
            <w:r w:rsidRPr="004B55C4">
              <w:rPr>
                <w:rFonts w:ascii="Trebuchet MS" w:eastAsia="Times New Roman" w:hAnsi="Trebuchet MS" w:cs="Calibri"/>
                <w:b/>
                <w:bCs/>
                <w:color w:val="FFFFFF"/>
                <w:sz w:val="20"/>
                <w:szCs w:val="20"/>
              </w:rPr>
              <w:t>Nr crt</w:t>
            </w:r>
          </w:p>
        </w:tc>
        <w:tc>
          <w:tcPr>
            <w:tcW w:w="2120" w:type="dxa"/>
            <w:tcBorders>
              <w:top w:val="single" w:sz="4" w:space="0" w:color="auto"/>
              <w:left w:val="nil"/>
              <w:bottom w:val="single" w:sz="4" w:space="0" w:color="auto"/>
              <w:right w:val="single" w:sz="4" w:space="0" w:color="auto"/>
            </w:tcBorders>
            <w:shd w:val="clear" w:color="000000" w:fill="000000"/>
            <w:noWrap/>
            <w:vAlign w:val="center"/>
            <w:hideMark/>
          </w:tcPr>
          <w:p w:rsidR="00892FC8" w:rsidRPr="004B55C4" w:rsidRDefault="00892FC8" w:rsidP="00356CB3">
            <w:pPr>
              <w:spacing w:after="0" w:line="240" w:lineRule="auto"/>
              <w:rPr>
                <w:rFonts w:ascii="Trebuchet MS" w:eastAsia="Times New Roman" w:hAnsi="Trebuchet MS" w:cs="Calibri"/>
                <w:b/>
                <w:bCs/>
                <w:color w:val="FFFFFF"/>
                <w:sz w:val="20"/>
                <w:szCs w:val="20"/>
              </w:rPr>
            </w:pPr>
            <w:r w:rsidRPr="004B55C4">
              <w:rPr>
                <w:rFonts w:ascii="Trebuchet MS" w:eastAsia="Times New Roman" w:hAnsi="Trebuchet MS" w:cs="Calibri"/>
                <w:b/>
                <w:bCs/>
                <w:color w:val="FFFFFF"/>
                <w:sz w:val="20"/>
                <w:szCs w:val="20"/>
              </w:rPr>
              <w:t>Denumire comună</w:t>
            </w:r>
          </w:p>
        </w:tc>
        <w:tc>
          <w:tcPr>
            <w:tcW w:w="1560" w:type="dxa"/>
            <w:tcBorders>
              <w:top w:val="single" w:sz="4" w:space="0" w:color="auto"/>
              <w:left w:val="nil"/>
              <w:bottom w:val="single" w:sz="4" w:space="0" w:color="auto"/>
              <w:right w:val="single" w:sz="4" w:space="0" w:color="auto"/>
            </w:tcBorders>
            <w:shd w:val="clear" w:color="000000" w:fill="000000"/>
            <w:noWrap/>
            <w:vAlign w:val="center"/>
            <w:hideMark/>
          </w:tcPr>
          <w:p w:rsidR="00892FC8" w:rsidRPr="004B55C4" w:rsidRDefault="00892FC8" w:rsidP="00356CB3">
            <w:pPr>
              <w:spacing w:after="0" w:line="240" w:lineRule="auto"/>
              <w:rPr>
                <w:rFonts w:ascii="Trebuchet MS" w:eastAsia="Times New Roman" w:hAnsi="Trebuchet MS" w:cs="Calibri"/>
                <w:b/>
                <w:bCs/>
                <w:color w:val="FFFFFF"/>
                <w:sz w:val="20"/>
                <w:szCs w:val="20"/>
              </w:rPr>
            </w:pPr>
            <w:r w:rsidRPr="004B55C4">
              <w:rPr>
                <w:rFonts w:ascii="Trebuchet MS" w:eastAsia="Times New Roman" w:hAnsi="Trebuchet MS" w:cs="Calibri"/>
                <w:b/>
                <w:bCs/>
                <w:color w:val="FFFFFF"/>
                <w:sz w:val="20"/>
                <w:szCs w:val="20"/>
              </w:rPr>
              <w:t>Denumire județ</w:t>
            </w:r>
          </w:p>
        </w:tc>
        <w:tc>
          <w:tcPr>
            <w:tcW w:w="660" w:type="dxa"/>
            <w:tcBorders>
              <w:top w:val="single" w:sz="4" w:space="0" w:color="auto"/>
              <w:left w:val="nil"/>
              <w:bottom w:val="single" w:sz="4" w:space="0" w:color="auto"/>
              <w:right w:val="single" w:sz="4" w:space="0" w:color="auto"/>
            </w:tcBorders>
            <w:shd w:val="clear" w:color="000000" w:fill="000000"/>
            <w:noWrap/>
            <w:vAlign w:val="center"/>
            <w:hideMark/>
          </w:tcPr>
          <w:p w:rsidR="00892FC8" w:rsidRPr="004B55C4" w:rsidRDefault="00892FC8" w:rsidP="00356CB3">
            <w:pPr>
              <w:spacing w:after="0" w:line="240" w:lineRule="auto"/>
              <w:rPr>
                <w:rFonts w:ascii="Trebuchet MS" w:eastAsia="Times New Roman" w:hAnsi="Trebuchet MS" w:cs="Calibri"/>
                <w:b/>
                <w:bCs/>
                <w:color w:val="FFFFFF"/>
                <w:sz w:val="20"/>
                <w:szCs w:val="20"/>
              </w:rPr>
            </w:pPr>
            <w:r w:rsidRPr="004B55C4">
              <w:rPr>
                <w:rFonts w:ascii="Trebuchet MS" w:eastAsia="Times New Roman" w:hAnsi="Trebuchet MS" w:cs="Calibri"/>
                <w:b/>
                <w:bCs/>
                <w:color w:val="FFFFFF"/>
                <w:sz w:val="20"/>
                <w:szCs w:val="20"/>
              </w:rPr>
              <w:t>Nr crt</w:t>
            </w:r>
          </w:p>
        </w:tc>
        <w:tc>
          <w:tcPr>
            <w:tcW w:w="2120" w:type="dxa"/>
            <w:tcBorders>
              <w:top w:val="single" w:sz="4" w:space="0" w:color="auto"/>
              <w:left w:val="nil"/>
              <w:bottom w:val="single" w:sz="4" w:space="0" w:color="auto"/>
              <w:right w:val="single" w:sz="4" w:space="0" w:color="auto"/>
            </w:tcBorders>
            <w:shd w:val="clear" w:color="000000" w:fill="000000"/>
            <w:noWrap/>
            <w:vAlign w:val="center"/>
            <w:hideMark/>
          </w:tcPr>
          <w:p w:rsidR="00892FC8" w:rsidRPr="004B55C4" w:rsidRDefault="00892FC8" w:rsidP="00356CB3">
            <w:pPr>
              <w:spacing w:after="0" w:line="240" w:lineRule="auto"/>
              <w:rPr>
                <w:rFonts w:ascii="Trebuchet MS" w:eastAsia="Times New Roman" w:hAnsi="Trebuchet MS" w:cs="Calibri"/>
                <w:b/>
                <w:bCs/>
                <w:color w:val="FFFFFF"/>
                <w:sz w:val="20"/>
                <w:szCs w:val="20"/>
              </w:rPr>
            </w:pPr>
            <w:r w:rsidRPr="004B55C4">
              <w:rPr>
                <w:rFonts w:ascii="Trebuchet MS" w:eastAsia="Times New Roman" w:hAnsi="Trebuchet MS" w:cs="Calibri"/>
                <w:b/>
                <w:bCs/>
                <w:color w:val="FFFFFF"/>
                <w:sz w:val="20"/>
                <w:szCs w:val="20"/>
              </w:rPr>
              <w:t>Denumire comună</w:t>
            </w:r>
          </w:p>
        </w:tc>
        <w:tc>
          <w:tcPr>
            <w:tcW w:w="1080" w:type="dxa"/>
            <w:tcBorders>
              <w:top w:val="single" w:sz="4" w:space="0" w:color="auto"/>
              <w:left w:val="nil"/>
              <w:bottom w:val="single" w:sz="4" w:space="0" w:color="auto"/>
              <w:right w:val="single" w:sz="4" w:space="0" w:color="auto"/>
            </w:tcBorders>
            <w:shd w:val="clear" w:color="000000" w:fill="000000"/>
            <w:noWrap/>
            <w:vAlign w:val="center"/>
            <w:hideMark/>
          </w:tcPr>
          <w:p w:rsidR="00892FC8" w:rsidRPr="004B55C4" w:rsidRDefault="00892FC8" w:rsidP="00356CB3">
            <w:pPr>
              <w:spacing w:after="0" w:line="240" w:lineRule="auto"/>
              <w:rPr>
                <w:rFonts w:ascii="Trebuchet MS" w:eastAsia="Times New Roman" w:hAnsi="Trebuchet MS" w:cs="Calibri"/>
                <w:b/>
                <w:bCs/>
                <w:color w:val="FFFFFF"/>
                <w:sz w:val="20"/>
                <w:szCs w:val="20"/>
              </w:rPr>
            </w:pPr>
            <w:r w:rsidRPr="004B55C4">
              <w:rPr>
                <w:rFonts w:ascii="Trebuchet MS" w:eastAsia="Times New Roman" w:hAnsi="Trebuchet MS" w:cs="Calibri"/>
                <w:b/>
                <w:bCs/>
                <w:color w:val="FFFFFF"/>
                <w:sz w:val="20"/>
                <w:szCs w:val="20"/>
              </w:rPr>
              <w:t>Denumire județ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Albac</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Brădești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Arieșeni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Căpâlnița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Berghin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Cârța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Ciceu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Bucium</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Ciucsângeorgiu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Câlnic</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Corbu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Ciugud</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Corund</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Ciuruleasa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Cozmeni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Crăciunelu de Jos</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Dănești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Cricău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Dealu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Galda de Jos</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Ditrău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Gârda de Sus</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Feliceni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Ighiu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Frumoasa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Lupșa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Gălăuțaș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Meteș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Joseni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Mihalț</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Lăzarea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Mirăslău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Lueta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Ocoliș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Lunca de Jos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Pianu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Lunca de Sus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Poșaga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Lupeni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Roșia Montană</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Mădăraș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Sălciua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Păuleni-Ciuc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Săliștea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837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Plăieșii de Jos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Săsciori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838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Praid</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Sâncel</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839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Racu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Sântimbru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840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Scărișoara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841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Sărmaș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Stremț</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842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Sâncrăieni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Șibot</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843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Sândominic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Șpring</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844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Sânmartin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Șugag</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845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Sânsimion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Unirea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846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Sântimbru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Vadu Moților</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847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Siculeni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Valea Lungă</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848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Subcetate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Vințu de Jos</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849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Suseni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Almaș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850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Tomești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Bârsa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851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Tulgheș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Bârzava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852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Tușnad</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Bocsig</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853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Voșlăbeni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Harghita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Buteni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854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Baia de Criș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41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Conop</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855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Baru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Covăsinț</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856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Băcia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Dorobanți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857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Bănița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Fântânele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858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Bretea Română</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Felnac</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859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Buceș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Frumușeni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860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Burjuc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Ghioroc</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861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Crișcior</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Grăniceri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862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Densuș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Gurahonț</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863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Dobra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Hălmagiu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864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Gurasada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Iratoșu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865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Livada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866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Lăpugiu de Jos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Macea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867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Luncoiu de Jos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Moneasa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868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Pui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Păuliș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869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Râu de Mori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Peregu Mare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870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Ribița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Petriș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871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Romos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Pilu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872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Sarmizegetusa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Pleșcuța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873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Sălașu de Sus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Săvârșin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874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Sântămăria-Orlea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Secusigiu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875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Șoimuș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Semlac</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876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Tomești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Sintea Mare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877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Totești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Socodor</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878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Turdaș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Șagu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879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Vața de Jos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Șeitin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880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Vălișoara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Șicula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881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Vețel</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Șimand</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882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Zam</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Hunedoara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Șiria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883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Adâncata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Șofronea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884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Alexeni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Vărădia de Mureș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885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Andrășești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Vârfurile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886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Armășești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Vinga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887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Balaciu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Vladimirescu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888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Bărbulești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Zăbrani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889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Bordușani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Zădăreni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890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Bucu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Zerind</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891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Ciocârlia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Zimandu Nou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Arad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892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Ciochina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Albeștii de Argeș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893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Coșereni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Albota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894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Făcăeni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Aninoasa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895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Gheorghe Lazăr</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Arefu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896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Bascov</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897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Grivița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84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Băbana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898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Ion Roată</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Băiculești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899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Jilavele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Berevoești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900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Manasia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Bradu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901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Mihail Kogălniceanu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Budeasa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902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Miloșești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Bughea de Sus</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903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Movila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Buzoești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904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Movilița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Căldăraru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905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Munteni-Buzău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Călinești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906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Ograda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Căteasca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907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Perieți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Ciomăgești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908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Sărățeni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909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Scânteia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Corbeni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Sfântu Gheorghe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Corbi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Cotmeana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Stelnica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Dâmbovicioara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Vlădeni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Ialomița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Dârmănești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Alexandru I. Cuza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Domnești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Aroneanu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Dragoslavele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Balș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Drăganu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Bălțați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Godeni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Bârnova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Hârsești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Bivolari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Leordeni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Butea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Lunca Corbului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Ceplenița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Mărăcineni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Ciohorăni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Merișani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Ciortești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Micești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Ciurea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Mihăești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Comarna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Miroși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Costești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Morărești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Costuleni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Moșoaia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Cotnari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Mușătești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Cristești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Oarja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Deleni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Poiana Lacului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Dumești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Rucăr</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Gorban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Schitu Golești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Grajduri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Stâlpeni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Hărmănești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Stoenești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Holboca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Suseni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Ion Neculce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Tigveni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937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Lețcani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Țițești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938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Mircești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Ungheni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939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Miroslava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Valea Iașului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940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Miroslovești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127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Valea Mare-Pravăț</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Argeș</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941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Mogoșești-Siret</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Agăș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942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Moțca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Ardeoani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943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Popricani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Asău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944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Probota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Bârsănești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945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Răchiteni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Berești-Bistrița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946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Răducăneni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Berești-Tazlău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947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Rediu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Bogdănești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948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Ruginoasa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Brusturoasa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949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Scânteia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Buhoci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950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Schitu Duca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Căiuți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951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Scobinți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Cleja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952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Strunga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Coțofănești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953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Tomești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Dofteana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954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Trifești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Faraoani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955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Țigănași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Filipești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956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Țuțora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Gârleni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957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Ungheni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Ghimeș-Făget</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958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Valea Lupului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Helegiu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959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Victoria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Iași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Hemeiuș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960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01.dec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Huruiești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961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Afumați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Itești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962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Balotești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Letea Veche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963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Berceni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Livezi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964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Luizi-Călugăra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965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Cernica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Măgirești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966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Chiajna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Măgura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967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Ciolpani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Mănăstirea Cașin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968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Ciorogârla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Mărgineni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969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Clinceni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Nicolae Bălcescu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970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Copăceni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Odobești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971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Corbeanca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Oituz</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972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Cornetu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Orbeni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973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Dascălu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Palanca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974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Dărăști-Ilfov</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Parava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975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Dobroești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Pârgărești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976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Domnești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Plopana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977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Dragomirești-Vale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Podu Turcului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978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Găneasa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Racova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979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Glina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Răcăciuni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980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Grădiștea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Sascut</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981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Gruiu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Sănduleni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982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Jilava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Sărata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983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Moara Vlăsiei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170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Săucești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984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Mogoșoaia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171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Scorțeni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985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Periș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172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Secuieni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986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Petrăchioaia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173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Strugari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987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Snagov</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174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Ștefan cel Mare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988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Ștefăneștii de Jos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175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Târgu Trotuș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989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Tunari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176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Traian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990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Vidra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Ilfov</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177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Urechești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991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Bârsana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178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Valea Seacă</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992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Bocicoiu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179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Abram</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993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Boiu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180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Abrămuț</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994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Botiza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181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Aușeu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995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Câmpulung la Tisa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182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Avram Iancu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996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Cicârlău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183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Balc</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997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Coaș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184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Biharia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998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Coltău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185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Borod</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999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Copalnic-Mănăștur</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186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Borș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1000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Desești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187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Bratca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1001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Dumbrăvița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188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Brusturi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1002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Giulești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189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Budureasa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1003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Groși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190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Buduslău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1004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Leordina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191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Cărpinet</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1005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Mireșu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192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Câmpani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1006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Moisei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193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Cefa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1007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Ocna Șugatag</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194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Ceica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1008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Oncești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195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Cetariu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1009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Petrova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196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Cherechiu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Recea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197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Ciumeghiu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Remetea Chioarului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198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Copăcel</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Remeți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199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Criștioru de Jos</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Rona de Jos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200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Curtuișeni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Rona de Sus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201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Derna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Sarasău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202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Diosig</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Satulung</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203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Dobrești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Săcălășeni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204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Drăgănești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Săcel</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205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Drăgești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Săpânța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206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Gepiu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Șișești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207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Girișu de Criș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Vadu Izei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208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Hidișelu de Sus</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Valea Chioarului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209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Holod</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Vișeu de Jos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Maramureș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Husasău de Tinca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Bala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Ineu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Balta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Lăzăreni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Breznița-Ocol</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213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Lugașu de Jos</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Broșteni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Lunca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Burila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Mădăras</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Butoiești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Nojorid</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Corcova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Oșorhei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Corlățel</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Paleu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Cujmir</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Pocola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Devesel</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Răbăgani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Dubova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Rieni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Eșelnița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Roșiori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Florești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Săcădat</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1037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Gogoșu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Sălard</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1038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Greci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Sâmbăta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1039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Hinova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Sâniob</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1040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Ilovița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Sânmartin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1041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Isverna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Sânnicolau Român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1042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Izvoru Bârzii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Sântandrei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1043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Malovăț</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Sârbi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1044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Obârșia de Câmp</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Spinuș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1045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Obârșia-Cloșani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Suplacu de Barcău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1046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Prunișor</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Șinteu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1047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Punghina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Tarcea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1048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Rogova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Tămășeu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1049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Salcia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Tăuteu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1050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Stângăceaua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237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Tileagd</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1051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Svinița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238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Tinca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1052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Șimian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239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Toboliu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1053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Șișești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240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Vadu Crișului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1054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Tâmna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241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Vârciorog</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Bihor</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1055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Vânători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242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 Bârgăului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1056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Voloiac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Mehedinți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243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Budacu de Jos</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1057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Acățari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244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Cetate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1058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245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Chiuza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1059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Aluniș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246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Ciceu-Mihăiești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1060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Băgaciu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247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Coșbuc</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1061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Bălăușeri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248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Dumitra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1062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Bogata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249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Dumitrița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1063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Brâncovenești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250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Feldru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1064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Breaza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251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Galații Bistriței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1065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Ceuașu de Câmpie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252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Ilva Mică</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1066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Chețani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253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Josenii Bârgăului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1067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Chibed</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254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Lechința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1068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Coroisânmărtin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255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Livezile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1069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Corunca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256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Maieru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1070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Crăciunești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257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Matei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1071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Crăiești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258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Mărișelu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1072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Cristești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259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Nimigea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1073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Cuci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260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Petru Rareș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1074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Daneș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261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Prundu Bârgăului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1075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Deda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262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Rebrișoara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1076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Ernei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263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Rodna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1077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Fărăgău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264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Romuli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1078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Fântânele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265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Salva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1079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Gănești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266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Silivașu de Câmpie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1080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Gheorghe Doja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267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Șanț</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1081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Ghindari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268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Șieu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1082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Glodeni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269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Șieu-Măgheruș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1083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270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Șieu-Odorhei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1084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Livezeni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271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Șintereag</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1085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Lunca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272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Teaca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1086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Lunca Bradului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273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Telciu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1087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Mădăraș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274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Tiha Bârgăului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1088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275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Uriu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1089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Nadeș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276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Urmeniș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Bistrița-Năsăud</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1090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Ogra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277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Avrămeni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1091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Pănet</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278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Bălușeni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1092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Păsăreni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279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Blândești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1093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Petelea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280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1094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Răstolița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281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1095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Rușii-Munți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282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Cândești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1096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Saschiz</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283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Copălău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1097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Sărățeni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284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Coșula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1098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Sâncraiu de Mureș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285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Coțușca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1099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Sângeorgiu de Mureș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286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Cristești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1100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Sânpaul</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287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Cristinești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1101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Sânpetru de Câmpie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288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Curtești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1102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Sântana de Mureș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289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Dângeni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1103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Stânceni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290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Durnești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1104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Suplac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291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Frumușica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1105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Suseni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292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Gorbănești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1106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Șincai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293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Hudești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1107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Vânători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Mureș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294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Ibănești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1108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Agapia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295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Leorda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1109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Alexandru cel Bun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296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Manoleasa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Bălțătești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297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Mihai Eminescu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Bârgăuani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298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Mihăileni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Bicaz-Chei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299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Mitoc</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Bicazu Ardelean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300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Păltiniș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Bodești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301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Răchiți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Borca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302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Rădăuți-Prut</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303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Ripiceni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Bozieni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304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Românești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Brusturi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305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Santa Mare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Ceahlău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306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Stăuceni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Cordun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307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Suharău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Costișa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308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Șendriceni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Crăcăoani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309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Trușești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Dobreni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Ungureni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Dulcești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Unțeni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Dumbrava Roșie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Văculești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Farcașa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Vârfu Câmpului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Făurei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Vlădeni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Gâdinți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Vlăsinești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Botoșani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Gârcina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Apața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Gherăești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Augustin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Ghindăoani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Beclean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Girov</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Bod</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Grințieș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Hangu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Budila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Horia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Pângărați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323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Cristian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1137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Podoleni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Crizbav</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1138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Poiana Teiului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Dumbrăvița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1139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Poienari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Feldioara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1140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Răucești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Fundata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1141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Ruginoasa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Hălchiu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1142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Sagna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Hărman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1143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Săbăoani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Hoghiz</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1144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Săvinești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Holbav</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1145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Secuieni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Măieruș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1146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Ștefan cel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Mândra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1147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Tarcău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Moieciu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1148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Tașca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Ormeniș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1149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Părău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1150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Trifești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337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Poiana Mărului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1151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Zănești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Neamț</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338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Prejmer</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1152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Bălteni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339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Sânpetru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1153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Bărăști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340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Șercaia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1154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Bobicești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341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Șinca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1155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Brastavățu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342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Șinca Nouă</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1156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Brâncoveni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343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Tărlungeni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1157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Brebeni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344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1158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Colonești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345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Ucea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1159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Coteana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346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Ungra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1160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Curtișoara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347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Vama Buzăului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1161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Dăneasa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348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Viștea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1162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Deveselu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349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Voila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1163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Dobrețu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350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Vulcan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Brașov</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1164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Dobrosloveni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351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Bărăganul</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Brăila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1165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Dobroteasa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352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Cazasu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Brăila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1166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Drăghiceni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353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Chiscani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Brăila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1167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Făgețelu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354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Grădiștea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Brăila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1168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Fălcoiu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355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Gropeni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Brăila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1169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Fărcașele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356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Mircea Vodă</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Brăila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1170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Găneasa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357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Movila Miresii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Brăila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1171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Gârcov</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358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Surdila-Găiseanca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Brăila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1172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Giuvărăști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359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Surdila-Greci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Brăila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1173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Grădinari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360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Șuțești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Brăila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1174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Grădinile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361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Tichilești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Brăila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1175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Grojdibodu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362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Traian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Brăila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1176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Gura Padinii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363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Tudor Vladimirescu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Brăila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1177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Ianca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364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Unirea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Brăila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1178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Ipotești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365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Vădeni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Brăila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1179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Leleasca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366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Viziru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Brăila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1180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Mihăești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367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Balta Albă</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1181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Milcov</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368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Beceni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1182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Optași-Măgura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369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Berca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1183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Orlea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370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Blăjani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1184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Osica de Sus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371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Boldu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1185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Pleșoiu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372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 Rosetti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1186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Priseaca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373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Cernătești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1187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Radomirești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374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Cilibia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1188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Sâmburești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375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Cislău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1189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Slătioara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376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Cochirleanca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1190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Stoenești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377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Costești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1191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Strejești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378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Gălbinași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1192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Studina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379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Gherăseni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1193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Tătulești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380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Glodeanu Sărat</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1194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Teslui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381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Glodeanu-Siliștea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1195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Topana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382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Grebănu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1196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Traian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383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Măgura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1197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Valea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384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Mărăcineni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1198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Vâlcele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385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Merei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1199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Verguleasa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386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Mihăilești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1200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Vișina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387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Movila Banului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1201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Vlădila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388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Padina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1202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Vulturești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389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Pietroasele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1203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Albești-Paleologu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390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Podgoria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1204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Aluniș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391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Poșta Câlnău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1205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Apostolache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392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Puiești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1206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Ariceștii Rahtivani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393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Racovițeni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1207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Balta Doamnei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394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Râmnicelu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1208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Bălțești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395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Săgeata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1209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396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Săhăteni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Bărcănești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397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Săpoca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Berceni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398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Siriu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Blejoi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399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Smeeni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Brazi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400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Stâlpu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Bucov</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401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Tisău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Ceptura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402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Topliceni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Chiojdeanca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403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Țintești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Ciorani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404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Ulmeni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Cocorăștii Colț</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405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Unguriu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Colceag</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406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Vadu Pașii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Cornu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407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Valea Râmnicului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Drăgănești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408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Vâlcelele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Dumbrava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409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Vernești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Dumbrăvești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Viperești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Fântânele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Zărnești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Buzău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Filipeștii de Târg</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Armeniș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Gorgota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Băuțar</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Gornet</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Berzasca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Gornet-Cricov</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Berzovia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Gura Vitioarei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Bozovici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Iordăcheanu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Brebu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Izvoarele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Brebu Nou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Lipănești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Buchin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Măgurele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Bucoșnița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Măneciu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Carașova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Ciuchici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Păcureți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Constantin Daicoviciu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1237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Păulești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Cornea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1238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Plopu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Cornereva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1239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Podenii Noi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Coronini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1240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Poiana Câmpina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Domașnea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1241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Poienarii Burchii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Ezeriș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1242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Puchenii Mari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Fârliug</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1243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Râfov</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Forotic</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1244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Surani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Glimboca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1245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Șirna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Grădinari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1246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Șoimari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Iablanița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1247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Târgșoru Vechi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Lăpușnicel</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1248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Teișani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Marga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1249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Tinosu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Măureni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1250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Tomșani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437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Mehadia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1251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Vadu Săpat</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438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Mehadica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1252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Valea Călugărească</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439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Naidăș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1253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Vărbilău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Prahova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440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Obreja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1254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Acâș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441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Păltiniș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1255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Agriș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442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Pojejena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1256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Apa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443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Prigor</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1257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Beltiug</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444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Răcășdia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1258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Bogdand</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445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1259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Botiz</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446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Sichevița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1260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Căuaș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447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Slatina-Timiș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1261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Certeze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448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Socol</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1262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Craidorolț</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449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Teregova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1263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Culciu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450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Topleț</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1264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Doba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451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Turnu Ruieni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1265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Dorolț</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452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Văliug</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1266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Halmeu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453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Zăvoi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Caraș-Severin</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1267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Homoroade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454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Alexandru Odobescu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1268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Lazuri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455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Belciugatele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1269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Medieșu Aurit</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456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Borcea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1270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Micula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457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Căscioarele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1271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Moftin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458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Chirnogi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1272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Odoreu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459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Chiselet</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1273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Orașu Nou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460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Ciocănești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1274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Păulești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461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Curcani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1275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Petrești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462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Cuza Vodă</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1276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Pișcolt</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463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Dichiseni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1277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Porumbești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464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Dor Mărunt</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1278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Racșa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465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Dorobanțu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1279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Santău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466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Dragalina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1280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Săcășeni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467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Dragoș Vodă</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1281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Supur</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468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Frăsinet</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1282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Terebești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469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Frumușani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1283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Turulung</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470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Fundeni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1284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Urziceni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471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Gălbinași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1285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Vama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472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Grădiștea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1286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Vetiș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473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Ileana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1287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Viile Satu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Satu Mare</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474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Independența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1288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Agrij</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475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Jegălia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1289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Almașu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476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Lehliu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1290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Băbeni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477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Luica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1291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Bălan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478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Lupșanu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1292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Bobota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479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Mânăstirea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1293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Bocșa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480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Mitreni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1294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Boghiș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481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Modelu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1295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Crasna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482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Nicolae Bălcescu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1296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Crișeni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483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Perișoru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1297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Cuzăplac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484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Plătărești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1298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Fildu de Jos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485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Roseți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1299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Gâlgău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486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Sărulești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1300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Halmășd</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487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Spanțov</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1301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Hereclean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488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Șoldanu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1302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Hida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489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Ștefan cel Mare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1303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Ileanda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490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Ștefan Vodă</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1304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Ip</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491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Tămădău Mare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1305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Letca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492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Ulmeni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1306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493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Unirea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1307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Mirșid</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494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Vasilați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1308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Nușfalău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495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Vlad Țepeș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1309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Pericei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496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Aghireșu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Românași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497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Aiton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Rus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498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Apahida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Sânmihaiu Almașului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499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Așchileu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Surduc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500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Baciu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Șărmășag</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501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Băișoara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Treznea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502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Bonțida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Vârșolț</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503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Borșa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Zimbor</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Sălaj</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504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Căianu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Arpașu de Jos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505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Cămărașu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Ațel</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506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Căpușu Mare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Axente Sever</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507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Cășeiu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Bazna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508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Cătina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Blăjel</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509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Câțcău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Ceanu Mare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Brateiu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Chinteni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Cârța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Ciucea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Cârțișoara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Ciurila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Cristian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Cojocna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Gura Râului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Cuzdrioara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Hoghilag</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Dăbâca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Jina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Feleacu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Laslea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Florești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Loamneș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Frata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Micăsasa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Gârbău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Nocrich</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Gilău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Orlat</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Iara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Poplaca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Iclod</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1337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Porumbacu de Jos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Izvoru Crișului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1338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Racovița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Jucu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1339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Rășinari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1340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Râu Sadului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Mănăstireni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1341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Roșia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Mihai Viteazu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1342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Sadu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Mintiu Gherlii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1343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Slimnic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Mociu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1344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Șeica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Moldovenești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1345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Șeica Mică</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Negreni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1346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Șelimbăr</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Ploscoș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1347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Șura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Poieni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1348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Șura Mică</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Râșca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1349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Târnava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Săndulești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1350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Turnu Roșu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537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Săvădisla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1351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Vurpăr</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Sibiu</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538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Sâncraiu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1352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Adâncata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539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Sânpaul</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1353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Bălcăuți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540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Suatu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1354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Boroaia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541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Tureni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1355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Bosanci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542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Vad</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1356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543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Vultureni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Cluj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1357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Cacica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544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23.aug</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1358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Calafindești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545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Adamclisi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1359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Cârlibaba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546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Agigea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1360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Ciocănești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547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Amzacea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1361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Ciprian Porumbescu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548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Băneasa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1362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Coșna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549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Bărăganu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1363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Crucea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550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Castelu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1364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Dărmănești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551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Chirnogeni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1365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Dorna Candrenilor</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552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Ciobanu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1366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Dorna-Arini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553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Ciocârlia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1367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Dornești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554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Cobadin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1368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Drăgoiești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555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Cogealac</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1369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Drăgușeni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556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Comana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1370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Dumbrăveni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557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Costinești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1371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Fântâna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558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Crucea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1372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Forăști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559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Cumpăna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1373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Frumosu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560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Cuza Vodă</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1374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Fundu Moldovei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561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Deleni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1375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Grănicești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562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Gârliciu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1376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Hănțești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563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Ghindărești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1377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Horodnic de Sus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564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Horia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1378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Iacobeni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565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Ion Corvin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1379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Ilișești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566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Limanu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1380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Ipotești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567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Lipnița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1381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Marginea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568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Lumina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1382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Mălini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569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Mereni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1383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Mitocu Dragomirnei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570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Mihai Viteazu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1384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Moara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571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Mihail Kogălniceanu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1385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Păltinoasa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572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Mircea Vodă</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1386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Pătrăuți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573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Nicolae Bălcescu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1387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Poiana Stampei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574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Oltina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1388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Pojorâta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575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Ostrov</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1389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Rădășeni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576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Poarta Albă</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1390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Sadova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577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Saligny</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1391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Siminicea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578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Saraiu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1392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Stroiești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579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Săcele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1393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Sucevița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580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Siliștea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1394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Șcheia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581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Târgușor</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1395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Vadu Moldovei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582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Topraisar</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1396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Vama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583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Tuzla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1397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Vatra Moldoviței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584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Valu lui Traian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Constanța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1398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Zvoriștea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Suceava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585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Arcuș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1399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Balaci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586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Bixad</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1400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Bragadiru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587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Bodoc</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1401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Brânceni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588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Brețcu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1402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Bujoreni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589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Cernat</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1403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Bujoru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590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Chichiș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1404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Buzescu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591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Dalnic</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1405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Ciuperceni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592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Ghidfalău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1406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Crângu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593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Lemnia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1407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Didești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594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Malnaș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1408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Dobrotești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595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Micfalău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1409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Dracea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596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Moacșa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Drăgănești-Vlașca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597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Ojdula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Fântânele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598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Ozun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Frumoasa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599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Poian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Furculești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600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Reci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Islaz</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601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Sânzieni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Lisa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602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Sita Buzăului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603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Turia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Măldăeni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604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Valea Crișului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Covasna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Nanov</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605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Aninoasa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Năsturelu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606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Bilciurești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Nenciulești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607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Braniștea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Peretu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608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Piatra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609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Brezoaele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Pietroșani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Buciumeni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Plosca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Bucșani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Poroschia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Butimanu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Putineiu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Ciocănești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Salcia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Cobia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Scrioaștea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Cojasca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Seaca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Comișani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Smârdioasa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Conțești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Suhaia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Corbii Mari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Traian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Troianul</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Costeștii din Vale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Țigănești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Crângurile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Viișoara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Crevedia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Vitănești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Teleorman</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623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Dărmănești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1437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Banloc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Doicești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1438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Becicherecu Mic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Dragodana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1439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Belinț</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Dragomirești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1440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Biled</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Glodeni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1441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Bogda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Gura Foii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1442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Bucovăț</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Gura Ocniței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1443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Cărpiniș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I.L. Caragiale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1444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Cenad</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Lucieni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1445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Cenei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Lungulețu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1446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Checea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1447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Chevereșu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Mătăsaru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1448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Comloșu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Mogoșani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1449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Coșteiu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Moroeni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1450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Curtea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637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Moțăieni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1451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Denta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638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Niculești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1452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Dudeștii Noi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639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Nucet</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1453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Dumbrava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640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Ocnița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1454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Dumbrăvița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641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Odobești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1455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Fibiș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642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Petrești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1456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Foeni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643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Pietroșița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1457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Gavojdia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644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Poiana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1458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Ghilad</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645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Potlogi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1459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Ghiroda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646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Produlești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1460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Giarmata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647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Raciu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1461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Giera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648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Răzvad</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1462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Giroc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649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Sălcioara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1463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Giulvăz</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650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Slobozia Moară</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1464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Gottlob</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651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Șotânga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1465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Iecea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652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Tărtășești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1466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Jamu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653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Tătărani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1467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Jebel</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654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Uliești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1468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Liebling</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655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Ulmi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1469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Livezile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656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Valea Mare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1470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Lovrin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657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Văcărești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1471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Margina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658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Vișina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1472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Mașloc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659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Voinești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1473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Mănăștiur</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660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Vulcana-Pandele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Dâmbovița</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1474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Moravița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661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Almăj</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1475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Moșnița Nouă</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662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Bistreț</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1476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Nițchidorf</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663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Bratovoești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1477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Orțișoara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664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Brădești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1478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Otelec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665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Breasta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1479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Parța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666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Bucovăț</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1480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Pădureni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667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Bulzești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1481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Peciu Nou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668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Calopăr</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1482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Pesac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669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Catane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1483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Pișchia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670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Călărași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1484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Remetea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671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Cârcea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1485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Sacoșu Turcesc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672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Cârna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1486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Satchinez</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673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Cetate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1487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Săcălaz</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674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Coșoveni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1488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Sânandrei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675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Coțofenii din Dos</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1489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Sânmihaiu Român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676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Coțofenii din Față</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1490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Șag</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677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Dioști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1491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Șandra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678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Dobrești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1492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Teremia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679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Fărcaș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1493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Tomnatic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680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Galicea Mare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1494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Topolovățu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681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Ghercești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1495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Tormac</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682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Ghidici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1496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Traian Vuia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683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Ghindeni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1497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Uivar</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684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Gighera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1498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Variaș</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685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Giubega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1499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Victor Vlad Delamarina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686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Goiești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1500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Voiteg</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Timiș</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687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Ișalnița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1501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688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Leu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1502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Casimcea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689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Maglavit</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1503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Ceamurlia de Jos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690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Malu Mare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1504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Cerna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691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Măceșu de Jos</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1505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Ciucurova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692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Mârșani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1506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Frecăței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693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Melinești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1507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Greci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694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Mischii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1508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Horia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695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Moțăței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1509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Jijila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696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Murgași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Luncavița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697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Negoi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Mihai Bravu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698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Ostroveni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Mihail Kogălniceanu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699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Perișor</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Nalbant</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700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Pielești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Niculițel</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701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Piscu Vechi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Nufăru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702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Pleșoi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Sarichioi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703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Podari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Slava Cercheză</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704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Poiana Mare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Smârdan</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705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Predești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Somova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706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Radovan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Topolog</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707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Rast</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Turcoaia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708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Robănești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Văcăreni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709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Rojiște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Sadova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Banca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Șimnicu de Sus</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Băcești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Teasc</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Bălteni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Țuglui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Berezeni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Vârvoru de Jos</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Dolj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Blăgești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Barcea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Coroiești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Braniștea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Costești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Cavadinești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Crețești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Cosmești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Dragomirești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Drăgănești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Drânceni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Foltești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Duda-Epureni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Frumușița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Dumești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Fundeni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Epureni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Gohor</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1537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Fălciu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Independența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1538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Grivița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Ivești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1539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Ivănești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Liești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1540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Ivești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Măstăcani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1541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Laza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Munteni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1542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Lunca Banului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Oancea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1543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Miclești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Piscu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1544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Muntenii de Jos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Priponești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1545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Muntenii de Sus</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Slobozia Conachi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1546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Oltenești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Smârdan</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1547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Perieni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Suceveni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1548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Poienești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Șendreni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1549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Pușcași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Tudor Vladimirescu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1550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Solești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737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Tulucești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1551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Stănilești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738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Țepu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1552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Ștefan cel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739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Umbrărești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1553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Todirești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740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Vânători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1554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Tutova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741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Vlădești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Galați</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1555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Văleni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742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Adunații-Copăceni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1556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Vetrișoaia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743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Băneasa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1557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Vulturești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744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Bolintin-Deal</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1558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Zăpodeni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745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Bucșani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1559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Zorleni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Vaslui</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746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Bulbucata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1560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Bărbătești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747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Buturugeni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1561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Budești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748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Călugăreni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1562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Bujoreni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749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Clejani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1563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750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Comana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1564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Câineni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751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Cosoba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1565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Costești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752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Crevedia Mare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1566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Dăești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753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Daia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1567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Drăgoești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754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Florești-Stoenești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1568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Fârtățești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755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Frătești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1569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Frâncești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756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Găiseni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1570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Galicea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757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Găujani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1571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Golești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758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Ghimpați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1572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Grădiștea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759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Grădinari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1573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Ionești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760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Greaca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1574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Lăcusteni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761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Herăști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1575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Lădești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762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Hotarele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1576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Livezi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763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Iepurești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1577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Malaia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764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Isvoarele</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1578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Mateești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765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Joița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1579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Măldărești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766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Letca Nouă</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1580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Mihăești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767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Malu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1581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Milcoiu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768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Mârșa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1582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Muereasca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769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Mihai Bravu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1583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Nicolae Bălcescu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770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Ogrezeni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1584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Olanu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771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Oinacu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1585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Orlești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772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Prundu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1586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Păușești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773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Roata de Jos</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1587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Păușești-Măglași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774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Săbăreni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1588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Pesceana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775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Schitu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1589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Pietrari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776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Slobozia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1590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Popești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777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1591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Prundeni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778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Stoenești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1592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Racovița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779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Ulmi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1593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Roești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780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Valea Dragului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1594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Sinești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781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Vărăști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1595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Slătioara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782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Vânătorii Mici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1596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Stoenești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783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Vedea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Giurgiu</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1597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Stoilești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784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Albeni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1598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Șirineasa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785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Alimpești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1599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Ștefănești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786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Arcani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1600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Tetoiu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787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Baia de Fier</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1601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Tomșani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788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Bălănești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1602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Valea Mare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789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Bălești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1603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Vlădești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790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Bâlteni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1604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Voineasa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791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Bengești-Ciocadia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1605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Zătreni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Vâlcea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792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1606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Bârsești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793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Bumbești-Pițic</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1607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Bolotești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lastRenderedPageBreak/>
              <w:t>794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Câlnic</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1608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Broșteni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795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Ciuperceni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1609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Câmpineanca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796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Cârligele</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797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Drăguțești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Corbița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798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Hurezani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Cotești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799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Lelești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Dumbrăveni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800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Licurici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Garoafa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801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Logrești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1615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Golești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802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Mușetești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1616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Gugești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803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Padeș</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1617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Homocea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804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Peștișani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1618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Milcovul</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805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Plopșoru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1619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Negrilești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806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Polovragi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1620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Obrejița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807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Runcu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1621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Popești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808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Săcelu</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1622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Pufești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809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Schela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1623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Răstoaca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810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Scoarța</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1624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Ruginești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811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Stănești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1625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Slobozia Bradului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812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Telești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1626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Slobozia Ciorăști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813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Turcinești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1627</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Soveja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814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Țânțăreni</w:t>
            </w:r>
          </w:p>
        </w:tc>
        <w:tc>
          <w:tcPr>
            <w:tcW w:w="156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Gorj</w:t>
            </w:r>
          </w:p>
        </w:tc>
        <w:tc>
          <w:tcPr>
            <w:tcW w:w="660" w:type="dxa"/>
            <w:tcBorders>
              <w:top w:val="nil"/>
              <w:left w:val="nil"/>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1628</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Tâmboești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Calibri"/>
                <w:color w:val="000000"/>
                <w:sz w:val="20"/>
                <w:szCs w:val="20"/>
              </w:rPr>
            </w:pPr>
          </w:p>
        </w:tc>
        <w:tc>
          <w:tcPr>
            <w:tcW w:w="212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Times New Roman"/>
                <w:sz w:val="20"/>
                <w:szCs w:val="20"/>
              </w:rPr>
            </w:pPr>
          </w:p>
        </w:tc>
        <w:tc>
          <w:tcPr>
            <w:tcW w:w="156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Times New Roman"/>
                <w:sz w:val="20"/>
                <w:szCs w:val="20"/>
              </w:rPr>
            </w:pPr>
          </w:p>
        </w:tc>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1629</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Tulnici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Calibri"/>
                <w:color w:val="000000"/>
                <w:sz w:val="20"/>
                <w:szCs w:val="20"/>
              </w:rPr>
            </w:pPr>
          </w:p>
        </w:tc>
        <w:tc>
          <w:tcPr>
            <w:tcW w:w="212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Times New Roman"/>
                <w:sz w:val="20"/>
                <w:szCs w:val="20"/>
              </w:rPr>
            </w:pPr>
          </w:p>
        </w:tc>
        <w:tc>
          <w:tcPr>
            <w:tcW w:w="156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Times New Roman"/>
                <w:sz w:val="20"/>
                <w:szCs w:val="20"/>
              </w:rPr>
            </w:pPr>
          </w:p>
        </w:tc>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1630</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Țifești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Calibri"/>
                <w:color w:val="000000"/>
                <w:sz w:val="20"/>
                <w:szCs w:val="20"/>
              </w:rPr>
            </w:pPr>
          </w:p>
        </w:tc>
        <w:tc>
          <w:tcPr>
            <w:tcW w:w="212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Times New Roman"/>
                <w:sz w:val="20"/>
                <w:szCs w:val="20"/>
              </w:rPr>
            </w:pPr>
          </w:p>
        </w:tc>
        <w:tc>
          <w:tcPr>
            <w:tcW w:w="156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Times New Roman"/>
                <w:sz w:val="20"/>
                <w:szCs w:val="20"/>
              </w:rPr>
            </w:pPr>
          </w:p>
        </w:tc>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1631</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Urechești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Calibri"/>
                <w:color w:val="000000"/>
                <w:sz w:val="20"/>
                <w:szCs w:val="20"/>
              </w:rPr>
            </w:pPr>
          </w:p>
        </w:tc>
        <w:tc>
          <w:tcPr>
            <w:tcW w:w="212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Times New Roman"/>
                <w:sz w:val="20"/>
                <w:szCs w:val="20"/>
              </w:rPr>
            </w:pPr>
          </w:p>
        </w:tc>
        <w:tc>
          <w:tcPr>
            <w:tcW w:w="156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Times New Roman"/>
                <w:sz w:val="20"/>
                <w:szCs w:val="20"/>
              </w:rPr>
            </w:pPr>
          </w:p>
        </w:tc>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1632</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Valea Sării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Calibri"/>
                <w:color w:val="000000"/>
                <w:sz w:val="20"/>
                <w:szCs w:val="20"/>
              </w:rPr>
            </w:pPr>
          </w:p>
        </w:tc>
        <w:tc>
          <w:tcPr>
            <w:tcW w:w="212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Times New Roman"/>
                <w:sz w:val="20"/>
                <w:szCs w:val="20"/>
              </w:rPr>
            </w:pPr>
          </w:p>
        </w:tc>
        <w:tc>
          <w:tcPr>
            <w:tcW w:w="156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Times New Roman"/>
                <w:sz w:val="20"/>
                <w:szCs w:val="20"/>
              </w:rPr>
            </w:pPr>
          </w:p>
        </w:tc>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1633</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Vânători</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Calibri"/>
                <w:color w:val="000000"/>
                <w:sz w:val="20"/>
                <w:szCs w:val="20"/>
              </w:rPr>
            </w:pPr>
          </w:p>
        </w:tc>
        <w:tc>
          <w:tcPr>
            <w:tcW w:w="212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Times New Roman"/>
                <w:sz w:val="20"/>
                <w:szCs w:val="20"/>
              </w:rPr>
            </w:pPr>
          </w:p>
        </w:tc>
        <w:tc>
          <w:tcPr>
            <w:tcW w:w="156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Times New Roman"/>
                <w:sz w:val="20"/>
                <w:szCs w:val="20"/>
              </w:rPr>
            </w:pPr>
          </w:p>
        </w:tc>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1634</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Vârteșcoiu</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Calibri"/>
                <w:color w:val="000000"/>
                <w:sz w:val="20"/>
                <w:szCs w:val="20"/>
              </w:rPr>
            </w:pPr>
          </w:p>
        </w:tc>
        <w:tc>
          <w:tcPr>
            <w:tcW w:w="212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Times New Roman"/>
                <w:sz w:val="20"/>
                <w:szCs w:val="20"/>
              </w:rPr>
            </w:pPr>
          </w:p>
        </w:tc>
        <w:tc>
          <w:tcPr>
            <w:tcW w:w="156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Times New Roman"/>
                <w:sz w:val="20"/>
                <w:szCs w:val="20"/>
              </w:rPr>
            </w:pPr>
          </w:p>
        </w:tc>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1635</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Vidra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r w:rsidR="00892FC8" w:rsidRPr="004B55C4" w:rsidTr="00356CB3">
        <w:trPr>
          <w:trHeight w:val="300"/>
          <w:jc w:val="center"/>
        </w:trPr>
        <w:tc>
          <w:tcPr>
            <w:tcW w:w="66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Calibri"/>
                <w:color w:val="000000"/>
                <w:sz w:val="20"/>
                <w:szCs w:val="20"/>
              </w:rPr>
            </w:pPr>
          </w:p>
        </w:tc>
        <w:tc>
          <w:tcPr>
            <w:tcW w:w="212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Times New Roman"/>
                <w:sz w:val="20"/>
                <w:szCs w:val="20"/>
              </w:rPr>
            </w:pPr>
          </w:p>
        </w:tc>
        <w:tc>
          <w:tcPr>
            <w:tcW w:w="1560" w:type="dxa"/>
            <w:tcBorders>
              <w:top w:val="nil"/>
              <w:left w:val="nil"/>
              <w:bottom w:val="nil"/>
              <w:right w:val="nil"/>
            </w:tcBorders>
            <w:shd w:val="clear" w:color="auto" w:fill="auto"/>
            <w:noWrap/>
            <w:vAlign w:val="bottom"/>
            <w:hideMark/>
          </w:tcPr>
          <w:p w:rsidR="00892FC8" w:rsidRPr="004B55C4" w:rsidRDefault="00892FC8" w:rsidP="00356CB3">
            <w:pPr>
              <w:spacing w:after="0" w:line="240" w:lineRule="auto"/>
              <w:rPr>
                <w:rFonts w:ascii="Trebuchet MS" w:eastAsia="Times New Roman" w:hAnsi="Trebuchet MS" w:cs="Times New Roman"/>
                <w:sz w:val="20"/>
                <w:szCs w:val="20"/>
              </w:rPr>
            </w:pPr>
          </w:p>
        </w:tc>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892FC8" w:rsidRPr="004B55C4" w:rsidRDefault="00892FC8" w:rsidP="00356CB3">
            <w:pPr>
              <w:spacing w:after="0" w:line="240" w:lineRule="auto"/>
              <w:jc w:val="right"/>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1636</w:t>
            </w:r>
          </w:p>
        </w:tc>
        <w:tc>
          <w:tcPr>
            <w:tcW w:w="212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Vrâncioaia</w:t>
            </w:r>
          </w:p>
        </w:tc>
        <w:tc>
          <w:tcPr>
            <w:tcW w:w="1080" w:type="dxa"/>
            <w:tcBorders>
              <w:top w:val="nil"/>
              <w:left w:val="nil"/>
              <w:bottom w:val="single" w:sz="4" w:space="0" w:color="auto"/>
              <w:right w:val="single" w:sz="4" w:space="0" w:color="auto"/>
            </w:tcBorders>
            <w:shd w:val="clear" w:color="auto" w:fill="auto"/>
            <w:noWrap/>
            <w:vAlign w:val="center"/>
            <w:hideMark/>
          </w:tcPr>
          <w:p w:rsidR="00892FC8" w:rsidRPr="004B55C4" w:rsidRDefault="00892FC8" w:rsidP="00356CB3">
            <w:pPr>
              <w:spacing w:after="0" w:line="240" w:lineRule="auto"/>
              <w:rPr>
                <w:rFonts w:ascii="Trebuchet MS" w:eastAsia="Times New Roman" w:hAnsi="Trebuchet MS" w:cs="Calibri"/>
                <w:color w:val="000000"/>
                <w:sz w:val="20"/>
                <w:szCs w:val="20"/>
              </w:rPr>
            </w:pPr>
            <w:r w:rsidRPr="004B55C4">
              <w:rPr>
                <w:rFonts w:ascii="Trebuchet MS" w:eastAsia="Times New Roman" w:hAnsi="Trebuchet MS" w:cs="Calibri"/>
                <w:color w:val="000000"/>
                <w:sz w:val="20"/>
                <w:szCs w:val="20"/>
              </w:rPr>
              <w:t>Vrancea</w:t>
            </w:r>
          </w:p>
        </w:tc>
      </w:tr>
    </w:tbl>
    <w:p w:rsidR="00311C68" w:rsidRPr="00311C68" w:rsidRDefault="00311C68" w:rsidP="00165C13">
      <w:pPr>
        <w:spacing w:after="200" w:line="240" w:lineRule="auto"/>
        <w:jc w:val="both"/>
        <w:rPr>
          <w:rFonts w:ascii="Trebuchet MS" w:eastAsia="Times New Roman" w:hAnsi="Trebuchet MS" w:cs="Times New Roman"/>
          <w:color w:val="000000"/>
          <w:sz w:val="20"/>
          <w:szCs w:val="20"/>
        </w:rPr>
      </w:pPr>
    </w:p>
    <w:sectPr w:rsidR="00311C68" w:rsidRPr="00311C68" w:rsidSect="004701B8">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954" w:rsidRDefault="00C93954" w:rsidP="00534EE7">
      <w:pPr>
        <w:spacing w:after="0" w:line="240" w:lineRule="auto"/>
      </w:pPr>
      <w:r>
        <w:separator/>
      </w:r>
    </w:p>
  </w:endnote>
  <w:endnote w:type="continuationSeparator" w:id="0">
    <w:p w:rsidR="00C93954" w:rsidRDefault="00C93954" w:rsidP="00534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CB3" w:rsidRPr="0001295D" w:rsidRDefault="00356CB3" w:rsidP="004701B8">
    <w:pPr>
      <w:pBdr>
        <w:top w:val="single" w:sz="8" w:space="1" w:color="2E74B5" w:themeColor="accent1" w:themeShade="BF"/>
        <w:left w:val="nil"/>
        <w:bottom w:val="nil"/>
        <w:right w:val="nil"/>
        <w:between w:val="nil"/>
      </w:pBdr>
      <w:tabs>
        <w:tab w:val="center" w:pos="4320"/>
        <w:tab w:val="right" w:pos="8640"/>
        <w:tab w:val="right" w:pos="8821"/>
      </w:tabs>
      <w:jc w:val="center"/>
      <w:rPr>
        <w:rFonts w:ascii="Arial" w:eastAsia="Cambria" w:hAnsi="Arial" w:cs="Arial"/>
        <w:color w:val="000000"/>
      </w:rPr>
    </w:pPr>
    <w:r w:rsidRPr="0001295D">
      <w:rPr>
        <w:rFonts w:ascii="Arial" w:eastAsia="Cambria" w:hAnsi="Arial" w:cs="Arial"/>
        <w:color w:val="000000"/>
      </w:rPr>
      <w:t xml:space="preserve">Pagina </w:t>
    </w:r>
    <w:r w:rsidRPr="0001295D">
      <w:rPr>
        <w:rFonts w:ascii="Arial" w:eastAsia="Calibri" w:hAnsi="Arial" w:cs="Arial"/>
        <w:color w:val="000000"/>
      </w:rPr>
      <w:fldChar w:fldCharType="begin"/>
    </w:r>
    <w:r w:rsidRPr="0001295D">
      <w:rPr>
        <w:rFonts w:ascii="Arial" w:eastAsia="Calibri" w:hAnsi="Arial" w:cs="Arial"/>
        <w:color w:val="000000"/>
      </w:rPr>
      <w:instrText>PAGE</w:instrText>
    </w:r>
    <w:r w:rsidRPr="0001295D">
      <w:rPr>
        <w:rFonts w:ascii="Arial" w:eastAsia="Calibri" w:hAnsi="Arial" w:cs="Arial"/>
        <w:color w:val="000000"/>
      </w:rPr>
      <w:fldChar w:fldCharType="separate"/>
    </w:r>
    <w:r w:rsidR="00B12EF8">
      <w:rPr>
        <w:rFonts w:ascii="Arial" w:eastAsia="Calibri" w:hAnsi="Arial" w:cs="Arial"/>
        <w:noProof/>
        <w:color w:val="000000"/>
      </w:rPr>
      <w:t>22</w:t>
    </w:r>
    <w:r w:rsidRPr="0001295D">
      <w:rPr>
        <w:rFonts w:ascii="Arial" w:eastAsia="Calibri" w:hAnsi="Arial" w:cs="Arial"/>
        <w:color w:val="000000"/>
      </w:rPr>
      <w:fldChar w:fldCharType="end"/>
    </w:r>
  </w:p>
  <w:p w:rsidR="00356CB3" w:rsidRDefault="00356C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954" w:rsidRDefault="00C93954" w:rsidP="00534EE7">
      <w:pPr>
        <w:spacing w:after="0" w:line="240" w:lineRule="auto"/>
      </w:pPr>
      <w:r>
        <w:separator/>
      </w:r>
    </w:p>
  </w:footnote>
  <w:footnote w:type="continuationSeparator" w:id="0">
    <w:p w:rsidR="00C93954" w:rsidRDefault="00C93954" w:rsidP="00534EE7">
      <w:pPr>
        <w:spacing w:after="0" w:line="240" w:lineRule="auto"/>
      </w:pPr>
      <w:r>
        <w:continuationSeparator/>
      </w:r>
    </w:p>
  </w:footnote>
  <w:footnote w:id="1">
    <w:p w:rsidR="00356CB3" w:rsidRPr="00534EE7" w:rsidRDefault="00356CB3">
      <w:pPr>
        <w:pStyle w:val="FootnoteText"/>
        <w:rPr>
          <w:lang w:val="ro-RO"/>
        </w:rPr>
      </w:pPr>
      <w:r>
        <w:rPr>
          <w:rStyle w:val="FootnoteReference"/>
        </w:rPr>
        <w:footnoteRef/>
      </w:r>
      <w:r>
        <w:t xml:space="preserve"> </w:t>
      </w:r>
      <w:r w:rsidRPr="00534EE7">
        <w:rPr>
          <w:lang w:val="ro-RO"/>
        </w:rPr>
        <w:t>Având în vedere situația specifică, unde contractul de gestiune a serviciului public de transport local este asigurat de Consiliul Județean Neamț</w:t>
      </w:r>
    </w:p>
  </w:footnote>
  <w:footnote w:id="2">
    <w:p w:rsidR="00356CB3" w:rsidRPr="00534EE7" w:rsidRDefault="00356CB3">
      <w:pPr>
        <w:pStyle w:val="FootnoteText"/>
        <w:rPr>
          <w:lang w:val="ro-RO"/>
        </w:rPr>
      </w:pPr>
      <w:r>
        <w:rPr>
          <w:rStyle w:val="FootnoteReference"/>
        </w:rPr>
        <w:footnoteRef/>
      </w:r>
      <w:r>
        <w:t xml:space="preserve"> </w:t>
      </w:r>
      <w:r>
        <w:rPr>
          <w:lang w:val="ro-RO"/>
        </w:rPr>
        <w:t>Proiectele pot fi depuse în parteneriat cu CJ Neamț.</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002C"/>
    <w:multiLevelType w:val="multilevel"/>
    <w:tmpl w:val="7D84B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33296"/>
    <w:multiLevelType w:val="multilevel"/>
    <w:tmpl w:val="A2566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4B3C3A"/>
    <w:multiLevelType w:val="multilevel"/>
    <w:tmpl w:val="79BE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0C44C1"/>
    <w:multiLevelType w:val="hybridMultilevel"/>
    <w:tmpl w:val="BA4EBFD8"/>
    <w:lvl w:ilvl="0" w:tplc="440000D6">
      <w:start w:val="2"/>
      <w:numFmt w:val="upperLetter"/>
      <w:lvlText w:val="%1."/>
      <w:lvlJc w:val="left"/>
      <w:pPr>
        <w:tabs>
          <w:tab w:val="num" w:pos="720"/>
        </w:tabs>
        <w:ind w:left="720" w:hanging="360"/>
      </w:pPr>
    </w:lvl>
    <w:lvl w:ilvl="1" w:tplc="5FF25718" w:tentative="1">
      <w:start w:val="1"/>
      <w:numFmt w:val="decimal"/>
      <w:lvlText w:val="%2."/>
      <w:lvlJc w:val="left"/>
      <w:pPr>
        <w:tabs>
          <w:tab w:val="num" w:pos="1440"/>
        </w:tabs>
        <w:ind w:left="1440" w:hanging="360"/>
      </w:pPr>
    </w:lvl>
    <w:lvl w:ilvl="2" w:tplc="CAEEA23E" w:tentative="1">
      <w:start w:val="1"/>
      <w:numFmt w:val="decimal"/>
      <w:lvlText w:val="%3."/>
      <w:lvlJc w:val="left"/>
      <w:pPr>
        <w:tabs>
          <w:tab w:val="num" w:pos="2160"/>
        </w:tabs>
        <w:ind w:left="2160" w:hanging="360"/>
      </w:pPr>
    </w:lvl>
    <w:lvl w:ilvl="3" w:tplc="962A64BC" w:tentative="1">
      <w:start w:val="1"/>
      <w:numFmt w:val="decimal"/>
      <w:lvlText w:val="%4."/>
      <w:lvlJc w:val="left"/>
      <w:pPr>
        <w:tabs>
          <w:tab w:val="num" w:pos="2880"/>
        </w:tabs>
        <w:ind w:left="2880" w:hanging="360"/>
      </w:pPr>
    </w:lvl>
    <w:lvl w:ilvl="4" w:tplc="E8080F74" w:tentative="1">
      <w:start w:val="1"/>
      <w:numFmt w:val="decimal"/>
      <w:lvlText w:val="%5."/>
      <w:lvlJc w:val="left"/>
      <w:pPr>
        <w:tabs>
          <w:tab w:val="num" w:pos="3600"/>
        </w:tabs>
        <w:ind w:left="3600" w:hanging="360"/>
      </w:pPr>
    </w:lvl>
    <w:lvl w:ilvl="5" w:tplc="141021AE" w:tentative="1">
      <w:start w:val="1"/>
      <w:numFmt w:val="decimal"/>
      <w:lvlText w:val="%6."/>
      <w:lvlJc w:val="left"/>
      <w:pPr>
        <w:tabs>
          <w:tab w:val="num" w:pos="4320"/>
        </w:tabs>
        <w:ind w:left="4320" w:hanging="360"/>
      </w:pPr>
    </w:lvl>
    <w:lvl w:ilvl="6" w:tplc="91DABD16" w:tentative="1">
      <w:start w:val="1"/>
      <w:numFmt w:val="decimal"/>
      <w:lvlText w:val="%7."/>
      <w:lvlJc w:val="left"/>
      <w:pPr>
        <w:tabs>
          <w:tab w:val="num" w:pos="5040"/>
        </w:tabs>
        <w:ind w:left="5040" w:hanging="360"/>
      </w:pPr>
    </w:lvl>
    <w:lvl w:ilvl="7" w:tplc="84321B24" w:tentative="1">
      <w:start w:val="1"/>
      <w:numFmt w:val="decimal"/>
      <w:lvlText w:val="%8."/>
      <w:lvlJc w:val="left"/>
      <w:pPr>
        <w:tabs>
          <w:tab w:val="num" w:pos="5760"/>
        </w:tabs>
        <w:ind w:left="5760" w:hanging="360"/>
      </w:pPr>
    </w:lvl>
    <w:lvl w:ilvl="8" w:tplc="BAE210A0" w:tentative="1">
      <w:start w:val="1"/>
      <w:numFmt w:val="decimal"/>
      <w:lvlText w:val="%9."/>
      <w:lvlJc w:val="left"/>
      <w:pPr>
        <w:tabs>
          <w:tab w:val="num" w:pos="6480"/>
        </w:tabs>
        <w:ind w:left="6480" w:hanging="360"/>
      </w:pPr>
    </w:lvl>
  </w:abstractNum>
  <w:abstractNum w:abstractNumId="4" w15:restartNumberingAfterBreak="0">
    <w:nsid w:val="094B3435"/>
    <w:multiLevelType w:val="multilevel"/>
    <w:tmpl w:val="1F7AE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512714"/>
    <w:multiLevelType w:val="multilevel"/>
    <w:tmpl w:val="BDD8B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B226B5"/>
    <w:multiLevelType w:val="hybridMultilevel"/>
    <w:tmpl w:val="2B387D0C"/>
    <w:lvl w:ilvl="0" w:tplc="CD9C5BE8">
      <w:start w:val="2"/>
      <w:numFmt w:val="upperLetter"/>
      <w:lvlText w:val="%1."/>
      <w:lvlJc w:val="left"/>
      <w:pPr>
        <w:tabs>
          <w:tab w:val="num" w:pos="720"/>
        </w:tabs>
        <w:ind w:left="720" w:hanging="360"/>
      </w:pPr>
    </w:lvl>
    <w:lvl w:ilvl="1" w:tplc="53E013E4" w:tentative="1">
      <w:start w:val="1"/>
      <w:numFmt w:val="decimal"/>
      <w:lvlText w:val="%2."/>
      <w:lvlJc w:val="left"/>
      <w:pPr>
        <w:tabs>
          <w:tab w:val="num" w:pos="1440"/>
        </w:tabs>
        <w:ind w:left="1440" w:hanging="360"/>
      </w:pPr>
    </w:lvl>
    <w:lvl w:ilvl="2" w:tplc="8D6ABBB6" w:tentative="1">
      <w:start w:val="1"/>
      <w:numFmt w:val="decimal"/>
      <w:lvlText w:val="%3."/>
      <w:lvlJc w:val="left"/>
      <w:pPr>
        <w:tabs>
          <w:tab w:val="num" w:pos="2160"/>
        </w:tabs>
        <w:ind w:left="2160" w:hanging="360"/>
      </w:pPr>
    </w:lvl>
    <w:lvl w:ilvl="3" w:tplc="DC44AF0A" w:tentative="1">
      <w:start w:val="1"/>
      <w:numFmt w:val="decimal"/>
      <w:lvlText w:val="%4."/>
      <w:lvlJc w:val="left"/>
      <w:pPr>
        <w:tabs>
          <w:tab w:val="num" w:pos="2880"/>
        </w:tabs>
        <w:ind w:left="2880" w:hanging="360"/>
      </w:pPr>
    </w:lvl>
    <w:lvl w:ilvl="4" w:tplc="B30AF5FC" w:tentative="1">
      <w:start w:val="1"/>
      <w:numFmt w:val="decimal"/>
      <w:lvlText w:val="%5."/>
      <w:lvlJc w:val="left"/>
      <w:pPr>
        <w:tabs>
          <w:tab w:val="num" w:pos="3600"/>
        </w:tabs>
        <w:ind w:left="3600" w:hanging="360"/>
      </w:pPr>
    </w:lvl>
    <w:lvl w:ilvl="5" w:tplc="5738608A" w:tentative="1">
      <w:start w:val="1"/>
      <w:numFmt w:val="decimal"/>
      <w:lvlText w:val="%6."/>
      <w:lvlJc w:val="left"/>
      <w:pPr>
        <w:tabs>
          <w:tab w:val="num" w:pos="4320"/>
        </w:tabs>
        <w:ind w:left="4320" w:hanging="360"/>
      </w:pPr>
    </w:lvl>
    <w:lvl w:ilvl="6" w:tplc="F05A6B5C" w:tentative="1">
      <w:start w:val="1"/>
      <w:numFmt w:val="decimal"/>
      <w:lvlText w:val="%7."/>
      <w:lvlJc w:val="left"/>
      <w:pPr>
        <w:tabs>
          <w:tab w:val="num" w:pos="5040"/>
        </w:tabs>
        <w:ind w:left="5040" w:hanging="360"/>
      </w:pPr>
    </w:lvl>
    <w:lvl w:ilvl="7" w:tplc="3C224930" w:tentative="1">
      <w:start w:val="1"/>
      <w:numFmt w:val="decimal"/>
      <w:lvlText w:val="%8."/>
      <w:lvlJc w:val="left"/>
      <w:pPr>
        <w:tabs>
          <w:tab w:val="num" w:pos="5760"/>
        </w:tabs>
        <w:ind w:left="5760" w:hanging="360"/>
      </w:pPr>
    </w:lvl>
    <w:lvl w:ilvl="8" w:tplc="2124A3BA" w:tentative="1">
      <w:start w:val="1"/>
      <w:numFmt w:val="decimal"/>
      <w:lvlText w:val="%9."/>
      <w:lvlJc w:val="left"/>
      <w:pPr>
        <w:tabs>
          <w:tab w:val="num" w:pos="6480"/>
        </w:tabs>
        <w:ind w:left="6480" w:hanging="360"/>
      </w:pPr>
    </w:lvl>
  </w:abstractNum>
  <w:abstractNum w:abstractNumId="7" w15:restartNumberingAfterBreak="0">
    <w:nsid w:val="0F5739B1"/>
    <w:multiLevelType w:val="multilevel"/>
    <w:tmpl w:val="094E72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2D108B"/>
    <w:multiLevelType w:val="multilevel"/>
    <w:tmpl w:val="9572A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901F9A"/>
    <w:multiLevelType w:val="multilevel"/>
    <w:tmpl w:val="33B4E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312101"/>
    <w:multiLevelType w:val="multilevel"/>
    <w:tmpl w:val="BB3C7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6E48B9"/>
    <w:multiLevelType w:val="hybridMultilevel"/>
    <w:tmpl w:val="4C46A8C0"/>
    <w:lvl w:ilvl="0" w:tplc="6A441DEE">
      <w:start w:val="6"/>
      <w:numFmt w:val="upperLetter"/>
      <w:lvlText w:val="%1."/>
      <w:lvlJc w:val="left"/>
      <w:pPr>
        <w:tabs>
          <w:tab w:val="num" w:pos="720"/>
        </w:tabs>
        <w:ind w:left="720" w:hanging="360"/>
      </w:pPr>
    </w:lvl>
    <w:lvl w:ilvl="1" w:tplc="7A720DE4" w:tentative="1">
      <w:start w:val="1"/>
      <w:numFmt w:val="decimal"/>
      <w:lvlText w:val="%2."/>
      <w:lvlJc w:val="left"/>
      <w:pPr>
        <w:tabs>
          <w:tab w:val="num" w:pos="1440"/>
        </w:tabs>
        <w:ind w:left="1440" w:hanging="360"/>
      </w:pPr>
    </w:lvl>
    <w:lvl w:ilvl="2" w:tplc="59E8ABFA" w:tentative="1">
      <w:start w:val="1"/>
      <w:numFmt w:val="decimal"/>
      <w:lvlText w:val="%3."/>
      <w:lvlJc w:val="left"/>
      <w:pPr>
        <w:tabs>
          <w:tab w:val="num" w:pos="2160"/>
        </w:tabs>
        <w:ind w:left="2160" w:hanging="360"/>
      </w:pPr>
    </w:lvl>
    <w:lvl w:ilvl="3" w:tplc="03DEAD32" w:tentative="1">
      <w:start w:val="1"/>
      <w:numFmt w:val="decimal"/>
      <w:lvlText w:val="%4."/>
      <w:lvlJc w:val="left"/>
      <w:pPr>
        <w:tabs>
          <w:tab w:val="num" w:pos="2880"/>
        </w:tabs>
        <w:ind w:left="2880" w:hanging="360"/>
      </w:pPr>
    </w:lvl>
    <w:lvl w:ilvl="4" w:tplc="EE886DA6" w:tentative="1">
      <w:start w:val="1"/>
      <w:numFmt w:val="decimal"/>
      <w:lvlText w:val="%5."/>
      <w:lvlJc w:val="left"/>
      <w:pPr>
        <w:tabs>
          <w:tab w:val="num" w:pos="3600"/>
        </w:tabs>
        <w:ind w:left="3600" w:hanging="360"/>
      </w:pPr>
    </w:lvl>
    <w:lvl w:ilvl="5" w:tplc="EAB85578" w:tentative="1">
      <w:start w:val="1"/>
      <w:numFmt w:val="decimal"/>
      <w:lvlText w:val="%6."/>
      <w:lvlJc w:val="left"/>
      <w:pPr>
        <w:tabs>
          <w:tab w:val="num" w:pos="4320"/>
        </w:tabs>
        <w:ind w:left="4320" w:hanging="360"/>
      </w:pPr>
    </w:lvl>
    <w:lvl w:ilvl="6" w:tplc="71D69FA8" w:tentative="1">
      <w:start w:val="1"/>
      <w:numFmt w:val="decimal"/>
      <w:lvlText w:val="%7."/>
      <w:lvlJc w:val="left"/>
      <w:pPr>
        <w:tabs>
          <w:tab w:val="num" w:pos="5040"/>
        </w:tabs>
        <w:ind w:left="5040" w:hanging="360"/>
      </w:pPr>
    </w:lvl>
    <w:lvl w:ilvl="7" w:tplc="605ACFF0" w:tentative="1">
      <w:start w:val="1"/>
      <w:numFmt w:val="decimal"/>
      <w:lvlText w:val="%8."/>
      <w:lvlJc w:val="left"/>
      <w:pPr>
        <w:tabs>
          <w:tab w:val="num" w:pos="5760"/>
        </w:tabs>
        <w:ind w:left="5760" w:hanging="360"/>
      </w:pPr>
    </w:lvl>
    <w:lvl w:ilvl="8" w:tplc="A30EC720" w:tentative="1">
      <w:start w:val="1"/>
      <w:numFmt w:val="decimal"/>
      <w:lvlText w:val="%9."/>
      <w:lvlJc w:val="left"/>
      <w:pPr>
        <w:tabs>
          <w:tab w:val="num" w:pos="6480"/>
        </w:tabs>
        <w:ind w:left="6480" w:hanging="360"/>
      </w:pPr>
    </w:lvl>
  </w:abstractNum>
  <w:abstractNum w:abstractNumId="12" w15:restartNumberingAfterBreak="0">
    <w:nsid w:val="1AC5245D"/>
    <w:multiLevelType w:val="multilevel"/>
    <w:tmpl w:val="7ABCD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21038E"/>
    <w:multiLevelType w:val="hybridMultilevel"/>
    <w:tmpl w:val="F1FE35E2"/>
    <w:lvl w:ilvl="0" w:tplc="AD0C1032">
      <w:start w:val="7"/>
      <w:numFmt w:val="upperLetter"/>
      <w:lvlText w:val="%1."/>
      <w:lvlJc w:val="left"/>
      <w:pPr>
        <w:tabs>
          <w:tab w:val="num" w:pos="720"/>
        </w:tabs>
        <w:ind w:left="720" w:hanging="360"/>
      </w:pPr>
    </w:lvl>
    <w:lvl w:ilvl="1" w:tplc="9DFA114A" w:tentative="1">
      <w:start w:val="1"/>
      <w:numFmt w:val="decimal"/>
      <w:lvlText w:val="%2."/>
      <w:lvlJc w:val="left"/>
      <w:pPr>
        <w:tabs>
          <w:tab w:val="num" w:pos="1440"/>
        </w:tabs>
        <w:ind w:left="1440" w:hanging="360"/>
      </w:pPr>
    </w:lvl>
    <w:lvl w:ilvl="2" w:tplc="CB0E8CAE" w:tentative="1">
      <w:start w:val="1"/>
      <w:numFmt w:val="decimal"/>
      <w:lvlText w:val="%3."/>
      <w:lvlJc w:val="left"/>
      <w:pPr>
        <w:tabs>
          <w:tab w:val="num" w:pos="2160"/>
        </w:tabs>
        <w:ind w:left="2160" w:hanging="360"/>
      </w:pPr>
    </w:lvl>
    <w:lvl w:ilvl="3" w:tplc="5468A35E" w:tentative="1">
      <w:start w:val="1"/>
      <w:numFmt w:val="decimal"/>
      <w:lvlText w:val="%4."/>
      <w:lvlJc w:val="left"/>
      <w:pPr>
        <w:tabs>
          <w:tab w:val="num" w:pos="2880"/>
        </w:tabs>
        <w:ind w:left="2880" w:hanging="360"/>
      </w:pPr>
    </w:lvl>
    <w:lvl w:ilvl="4" w:tplc="B7CCA874" w:tentative="1">
      <w:start w:val="1"/>
      <w:numFmt w:val="decimal"/>
      <w:lvlText w:val="%5."/>
      <w:lvlJc w:val="left"/>
      <w:pPr>
        <w:tabs>
          <w:tab w:val="num" w:pos="3600"/>
        </w:tabs>
        <w:ind w:left="3600" w:hanging="360"/>
      </w:pPr>
    </w:lvl>
    <w:lvl w:ilvl="5" w:tplc="0344BE02" w:tentative="1">
      <w:start w:val="1"/>
      <w:numFmt w:val="decimal"/>
      <w:lvlText w:val="%6."/>
      <w:lvlJc w:val="left"/>
      <w:pPr>
        <w:tabs>
          <w:tab w:val="num" w:pos="4320"/>
        </w:tabs>
        <w:ind w:left="4320" w:hanging="360"/>
      </w:pPr>
    </w:lvl>
    <w:lvl w:ilvl="6" w:tplc="D0026B98" w:tentative="1">
      <w:start w:val="1"/>
      <w:numFmt w:val="decimal"/>
      <w:lvlText w:val="%7."/>
      <w:lvlJc w:val="left"/>
      <w:pPr>
        <w:tabs>
          <w:tab w:val="num" w:pos="5040"/>
        </w:tabs>
        <w:ind w:left="5040" w:hanging="360"/>
      </w:pPr>
    </w:lvl>
    <w:lvl w:ilvl="7" w:tplc="0BB0D186" w:tentative="1">
      <w:start w:val="1"/>
      <w:numFmt w:val="decimal"/>
      <w:lvlText w:val="%8."/>
      <w:lvlJc w:val="left"/>
      <w:pPr>
        <w:tabs>
          <w:tab w:val="num" w:pos="5760"/>
        </w:tabs>
        <w:ind w:left="5760" w:hanging="360"/>
      </w:pPr>
    </w:lvl>
    <w:lvl w:ilvl="8" w:tplc="915A94E4" w:tentative="1">
      <w:start w:val="1"/>
      <w:numFmt w:val="decimal"/>
      <w:lvlText w:val="%9."/>
      <w:lvlJc w:val="left"/>
      <w:pPr>
        <w:tabs>
          <w:tab w:val="num" w:pos="6480"/>
        </w:tabs>
        <w:ind w:left="6480" w:hanging="360"/>
      </w:pPr>
    </w:lvl>
  </w:abstractNum>
  <w:abstractNum w:abstractNumId="14" w15:restartNumberingAfterBreak="0">
    <w:nsid w:val="1F4E3586"/>
    <w:multiLevelType w:val="multilevel"/>
    <w:tmpl w:val="09C8B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93637C"/>
    <w:multiLevelType w:val="multilevel"/>
    <w:tmpl w:val="A3300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F77FD3"/>
    <w:multiLevelType w:val="multilevel"/>
    <w:tmpl w:val="453ED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8C73CC"/>
    <w:multiLevelType w:val="multilevel"/>
    <w:tmpl w:val="3E8C1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EF110F"/>
    <w:multiLevelType w:val="multilevel"/>
    <w:tmpl w:val="274E3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A413570"/>
    <w:multiLevelType w:val="multilevel"/>
    <w:tmpl w:val="9A8ED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A4A01E5"/>
    <w:multiLevelType w:val="multilevel"/>
    <w:tmpl w:val="98BE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645D61"/>
    <w:multiLevelType w:val="hybridMultilevel"/>
    <w:tmpl w:val="338A9FC4"/>
    <w:lvl w:ilvl="0" w:tplc="9D263B72">
      <w:start w:val="8"/>
      <w:numFmt w:val="upperLetter"/>
      <w:lvlText w:val="%1."/>
      <w:lvlJc w:val="left"/>
      <w:pPr>
        <w:tabs>
          <w:tab w:val="num" w:pos="720"/>
        </w:tabs>
        <w:ind w:left="720" w:hanging="360"/>
      </w:pPr>
    </w:lvl>
    <w:lvl w:ilvl="1" w:tplc="E7CC095A" w:tentative="1">
      <w:start w:val="1"/>
      <w:numFmt w:val="decimal"/>
      <w:lvlText w:val="%2."/>
      <w:lvlJc w:val="left"/>
      <w:pPr>
        <w:tabs>
          <w:tab w:val="num" w:pos="1440"/>
        </w:tabs>
        <w:ind w:left="1440" w:hanging="360"/>
      </w:pPr>
    </w:lvl>
    <w:lvl w:ilvl="2" w:tplc="2C0E7A3A" w:tentative="1">
      <w:start w:val="1"/>
      <w:numFmt w:val="decimal"/>
      <w:lvlText w:val="%3."/>
      <w:lvlJc w:val="left"/>
      <w:pPr>
        <w:tabs>
          <w:tab w:val="num" w:pos="2160"/>
        </w:tabs>
        <w:ind w:left="2160" w:hanging="360"/>
      </w:pPr>
    </w:lvl>
    <w:lvl w:ilvl="3" w:tplc="7C10F5CC" w:tentative="1">
      <w:start w:val="1"/>
      <w:numFmt w:val="decimal"/>
      <w:lvlText w:val="%4."/>
      <w:lvlJc w:val="left"/>
      <w:pPr>
        <w:tabs>
          <w:tab w:val="num" w:pos="2880"/>
        </w:tabs>
        <w:ind w:left="2880" w:hanging="360"/>
      </w:pPr>
    </w:lvl>
    <w:lvl w:ilvl="4" w:tplc="20945658" w:tentative="1">
      <w:start w:val="1"/>
      <w:numFmt w:val="decimal"/>
      <w:lvlText w:val="%5."/>
      <w:lvlJc w:val="left"/>
      <w:pPr>
        <w:tabs>
          <w:tab w:val="num" w:pos="3600"/>
        </w:tabs>
        <w:ind w:left="3600" w:hanging="360"/>
      </w:pPr>
    </w:lvl>
    <w:lvl w:ilvl="5" w:tplc="ED1CD882" w:tentative="1">
      <w:start w:val="1"/>
      <w:numFmt w:val="decimal"/>
      <w:lvlText w:val="%6."/>
      <w:lvlJc w:val="left"/>
      <w:pPr>
        <w:tabs>
          <w:tab w:val="num" w:pos="4320"/>
        </w:tabs>
        <w:ind w:left="4320" w:hanging="360"/>
      </w:pPr>
    </w:lvl>
    <w:lvl w:ilvl="6" w:tplc="983231BA" w:tentative="1">
      <w:start w:val="1"/>
      <w:numFmt w:val="decimal"/>
      <w:lvlText w:val="%7."/>
      <w:lvlJc w:val="left"/>
      <w:pPr>
        <w:tabs>
          <w:tab w:val="num" w:pos="5040"/>
        </w:tabs>
        <w:ind w:left="5040" w:hanging="360"/>
      </w:pPr>
    </w:lvl>
    <w:lvl w:ilvl="7" w:tplc="F216EDDE" w:tentative="1">
      <w:start w:val="1"/>
      <w:numFmt w:val="decimal"/>
      <w:lvlText w:val="%8."/>
      <w:lvlJc w:val="left"/>
      <w:pPr>
        <w:tabs>
          <w:tab w:val="num" w:pos="5760"/>
        </w:tabs>
        <w:ind w:left="5760" w:hanging="360"/>
      </w:pPr>
    </w:lvl>
    <w:lvl w:ilvl="8" w:tplc="EE40955C" w:tentative="1">
      <w:start w:val="1"/>
      <w:numFmt w:val="decimal"/>
      <w:lvlText w:val="%9."/>
      <w:lvlJc w:val="left"/>
      <w:pPr>
        <w:tabs>
          <w:tab w:val="num" w:pos="6480"/>
        </w:tabs>
        <w:ind w:left="6480" w:hanging="360"/>
      </w:pPr>
    </w:lvl>
  </w:abstractNum>
  <w:abstractNum w:abstractNumId="22" w15:restartNumberingAfterBreak="0">
    <w:nsid w:val="2ECF76E2"/>
    <w:multiLevelType w:val="multilevel"/>
    <w:tmpl w:val="1586F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1078DF"/>
    <w:multiLevelType w:val="multilevel"/>
    <w:tmpl w:val="97948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484529"/>
    <w:multiLevelType w:val="hybridMultilevel"/>
    <w:tmpl w:val="F1DC302A"/>
    <w:lvl w:ilvl="0" w:tplc="2FDA3814">
      <w:start w:val="2"/>
      <w:numFmt w:val="upperLetter"/>
      <w:lvlText w:val="%1."/>
      <w:lvlJc w:val="left"/>
      <w:pPr>
        <w:tabs>
          <w:tab w:val="num" w:pos="720"/>
        </w:tabs>
        <w:ind w:left="720" w:hanging="360"/>
      </w:pPr>
    </w:lvl>
    <w:lvl w:ilvl="1" w:tplc="BB82FD7E" w:tentative="1">
      <w:start w:val="1"/>
      <w:numFmt w:val="decimal"/>
      <w:lvlText w:val="%2."/>
      <w:lvlJc w:val="left"/>
      <w:pPr>
        <w:tabs>
          <w:tab w:val="num" w:pos="1440"/>
        </w:tabs>
        <w:ind w:left="1440" w:hanging="360"/>
      </w:pPr>
    </w:lvl>
    <w:lvl w:ilvl="2" w:tplc="63BCA7A0" w:tentative="1">
      <w:start w:val="1"/>
      <w:numFmt w:val="decimal"/>
      <w:lvlText w:val="%3."/>
      <w:lvlJc w:val="left"/>
      <w:pPr>
        <w:tabs>
          <w:tab w:val="num" w:pos="2160"/>
        </w:tabs>
        <w:ind w:left="2160" w:hanging="360"/>
      </w:pPr>
    </w:lvl>
    <w:lvl w:ilvl="3" w:tplc="43741F5A" w:tentative="1">
      <w:start w:val="1"/>
      <w:numFmt w:val="decimal"/>
      <w:lvlText w:val="%4."/>
      <w:lvlJc w:val="left"/>
      <w:pPr>
        <w:tabs>
          <w:tab w:val="num" w:pos="2880"/>
        </w:tabs>
        <w:ind w:left="2880" w:hanging="360"/>
      </w:pPr>
    </w:lvl>
    <w:lvl w:ilvl="4" w:tplc="14A4466E" w:tentative="1">
      <w:start w:val="1"/>
      <w:numFmt w:val="decimal"/>
      <w:lvlText w:val="%5."/>
      <w:lvlJc w:val="left"/>
      <w:pPr>
        <w:tabs>
          <w:tab w:val="num" w:pos="3600"/>
        </w:tabs>
        <w:ind w:left="3600" w:hanging="360"/>
      </w:pPr>
    </w:lvl>
    <w:lvl w:ilvl="5" w:tplc="7E8C4BEA" w:tentative="1">
      <w:start w:val="1"/>
      <w:numFmt w:val="decimal"/>
      <w:lvlText w:val="%6."/>
      <w:lvlJc w:val="left"/>
      <w:pPr>
        <w:tabs>
          <w:tab w:val="num" w:pos="4320"/>
        </w:tabs>
        <w:ind w:left="4320" w:hanging="360"/>
      </w:pPr>
    </w:lvl>
    <w:lvl w:ilvl="6" w:tplc="A3FA5486" w:tentative="1">
      <w:start w:val="1"/>
      <w:numFmt w:val="decimal"/>
      <w:lvlText w:val="%7."/>
      <w:lvlJc w:val="left"/>
      <w:pPr>
        <w:tabs>
          <w:tab w:val="num" w:pos="5040"/>
        </w:tabs>
        <w:ind w:left="5040" w:hanging="360"/>
      </w:pPr>
    </w:lvl>
    <w:lvl w:ilvl="7" w:tplc="2CBC8320" w:tentative="1">
      <w:start w:val="1"/>
      <w:numFmt w:val="decimal"/>
      <w:lvlText w:val="%8."/>
      <w:lvlJc w:val="left"/>
      <w:pPr>
        <w:tabs>
          <w:tab w:val="num" w:pos="5760"/>
        </w:tabs>
        <w:ind w:left="5760" w:hanging="360"/>
      </w:pPr>
    </w:lvl>
    <w:lvl w:ilvl="8" w:tplc="FFAAE416" w:tentative="1">
      <w:start w:val="1"/>
      <w:numFmt w:val="decimal"/>
      <w:lvlText w:val="%9."/>
      <w:lvlJc w:val="left"/>
      <w:pPr>
        <w:tabs>
          <w:tab w:val="num" w:pos="6480"/>
        </w:tabs>
        <w:ind w:left="6480" w:hanging="360"/>
      </w:pPr>
    </w:lvl>
  </w:abstractNum>
  <w:abstractNum w:abstractNumId="25" w15:restartNumberingAfterBreak="0">
    <w:nsid w:val="35787A9F"/>
    <w:multiLevelType w:val="hybridMultilevel"/>
    <w:tmpl w:val="E79E3878"/>
    <w:lvl w:ilvl="0" w:tplc="DEE0E41C">
      <w:start w:val="3"/>
      <w:numFmt w:val="upperLetter"/>
      <w:lvlText w:val="%1."/>
      <w:lvlJc w:val="left"/>
      <w:pPr>
        <w:tabs>
          <w:tab w:val="num" w:pos="720"/>
        </w:tabs>
        <w:ind w:left="720" w:hanging="360"/>
      </w:pPr>
    </w:lvl>
    <w:lvl w:ilvl="1" w:tplc="95D0BB06" w:tentative="1">
      <w:start w:val="1"/>
      <w:numFmt w:val="decimal"/>
      <w:lvlText w:val="%2."/>
      <w:lvlJc w:val="left"/>
      <w:pPr>
        <w:tabs>
          <w:tab w:val="num" w:pos="1440"/>
        </w:tabs>
        <w:ind w:left="1440" w:hanging="360"/>
      </w:pPr>
    </w:lvl>
    <w:lvl w:ilvl="2" w:tplc="6854EFDC" w:tentative="1">
      <w:start w:val="1"/>
      <w:numFmt w:val="decimal"/>
      <w:lvlText w:val="%3."/>
      <w:lvlJc w:val="left"/>
      <w:pPr>
        <w:tabs>
          <w:tab w:val="num" w:pos="2160"/>
        </w:tabs>
        <w:ind w:left="2160" w:hanging="360"/>
      </w:pPr>
    </w:lvl>
    <w:lvl w:ilvl="3" w:tplc="7A50BD8C" w:tentative="1">
      <w:start w:val="1"/>
      <w:numFmt w:val="decimal"/>
      <w:lvlText w:val="%4."/>
      <w:lvlJc w:val="left"/>
      <w:pPr>
        <w:tabs>
          <w:tab w:val="num" w:pos="2880"/>
        </w:tabs>
        <w:ind w:left="2880" w:hanging="360"/>
      </w:pPr>
    </w:lvl>
    <w:lvl w:ilvl="4" w:tplc="57F0036A" w:tentative="1">
      <w:start w:val="1"/>
      <w:numFmt w:val="decimal"/>
      <w:lvlText w:val="%5."/>
      <w:lvlJc w:val="left"/>
      <w:pPr>
        <w:tabs>
          <w:tab w:val="num" w:pos="3600"/>
        </w:tabs>
        <w:ind w:left="3600" w:hanging="360"/>
      </w:pPr>
    </w:lvl>
    <w:lvl w:ilvl="5" w:tplc="67DCFA0E" w:tentative="1">
      <w:start w:val="1"/>
      <w:numFmt w:val="decimal"/>
      <w:lvlText w:val="%6."/>
      <w:lvlJc w:val="left"/>
      <w:pPr>
        <w:tabs>
          <w:tab w:val="num" w:pos="4320"/>
        </w:tabs>
        <w:ind w:left="4320" w:hanging="360"/>
      </w:pPr>
    </w:lvl>
    <w:lvl w:ilvl="6" w:tplc="788C0C24" w:tentative="1">
      <w:start w:val="1"/>
      <w:numFmt w:val="decimal"/>
      <w:lvlText w:val="%7."/>
      <w:lvlJc w:val="left"/>
      <w:pPr>
        <w:tabs>
          <w:tab w:val="num" w:pos="5040"/>
        </w:tabs>
        <w:ind w:left="5040" w:hanging="360"/>
      </w:pPr>
    </w:lvl>
    <w:lvl w:ilvl="7" w:tplc="0C12492E" w:tentative="1">
      <w:start w:val="1"/>
      <w:numFmt w:val="decimal"/>
      <w:lvlText w:val="%8."/>
      <w:lvlJc w:val="left"/>
      <w:pPr>
        <w:tabs>
          <w:tab w:val="num" w:pos="5760"/>
        </w:tabs>
        <w:ind w:left="5760" w:hanging="360"/>
      </w:pPr>
    </w:lvl>
    <w:lvl w:ilvl="8" w:tplc="CBDC522E" w:tentative="1">
      <w:start w:val="1"/>
      <w:numFmt w:val="decimal"/>
      <w:lvlText w:val="%9."/>
      <w:lvlJc w:val="left"/>
      <w:pPr>
        <w:tabs>
          <w:tab w:val="num" w:pos="6480"/>
        </w:tabs>
        <w:ind w:left="6480" w:hanging="360"/>
      </w:pPr>
    </w:lvl>
  </w:abstractNum>
  <w:abstractNum w:abstractNumId="26" w15:restartNumberingAfterBreak="0">
    <w:nsid w:val="37742B0A"/>
    <w:multiLevelType w:val="multilevel"/>
    <w:tmpl w:val="A56A5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8E4875"/>
    <w:multiLevelType w:val="multilevel"/>
    <w:tmpl w:val="F78AF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1760F5"/>
    <w:multiLevelType w:val="hybridMultilevel"/>
    <w:tmpl w:val="BDD67370"/>
    <w:lvl w:ilvl="0" w:tplc="1B9E048A">
      <w:start w:val="2"/>
      <w:numFmt w:val="upperLetter"/>
      <w:lvlText w:val="%1."/>
      <w:lvlJc w:val="left"/>
      <w:pPr>
        <w:tabs>
          <w:tab w:val="num" w:pos="720"/>
        </w:tabs>
        <w:ind w:left="720" w:hanging="360"/>
      </w:pPr>
    </w:lvl>
    <w:lvl w:ilvl="1" w:tplc="6A167036" w:tentative="1">
      <w:start w:val="1"/>
      <w:numFmt w:val="decimal"/>
      <w:lvlText w:val="%2."/>
      <w:lvlJc w:val="left"/>
      <w:pPr>
        <w:tabs>
          <w:tab w:val="num" w:pos="1440"/>
        </w:tabs>
        <w:ind w:left="1440" w:hanging="360"/>
      </w:pPr>
    </w:lvl>
    <w:lvl w:ilvl="2" w:tplc="6004016E" w:tentative="1">
      <w:start w:val="1"/>
      <w:numFmt w:val="decimal"/>
      <w:lvlText w:val="%3."/>
      <w:lvlJc w:val="left"/>
      <w:pPr>
        <w:tabs>
          <w:tab w:val="num" w:pos="2160"/>
        </w:tabs>
        <w:ind w:left="2160" w:hanging="360"/>
      </w:pPr>
    </w:lvl>
    <w:lvl w:ilvl="3" w:tplc="42B0B7F8" w:tentative="1">
      <w:start w:val="1"/>
      <w:numFmt w:val="decimal"/>
      <w:lvlText w:val="%4."/>
      <w:lvlJc w:val="left"/>
      <w:pPr>
        <w:tabs>
          <w:tab w:val="num" w:pos="2880"/>
        </w:tabs>
        <w:ind w:left="2880" w:hanging="360"/>
      </w:pPr>
    </w:lvl>
    <w:lvl w:ilvl="4" w:tplc="4B64B078" w:tentative="1">
      <w:start w:val="1"/>
      <w:numFmt w:val="decimal"/>
      <w:lvlText w:val="%5."/>
      <w:lvlJc w:val="left"/>
      <w:pPr>
        <w:tabs>
          <w:tab w:val="num" w:pos="3600"/>
        </w:tabs>
        <w:ind w:left="3600" w:hanging="360"/>
      </w:pPr>
    </w:lvl>
    <w:lvl w:ilvl="5" w:tplc="8A4861D8" w:tentative="1">
      <w:start w:val="1"/>
      <w:numFmt w:val="decimal"/>
      <w:lvlText w:val="%6."/>
      <w:lvlJc w:val="left"/>
      <w:pPr>
        <w:tabs>
          <w:tab w:val="num" w:pos="4320"/>
        </w:tabs>
        <w:ind w:left="4320" w:hanging="360"/>
      </w:pPr>
    </w:lvl>
    <w:lvl w:ilvl="6" w:tplc="20D4B45A" w:tentative="1">
      <w:start w:val="1"/>
      <w:numFmt w:val="decimal"/>
      <w:lvlText w:val="%7."/>
      <w:lvlJc w:val="left"/>
      <w:pPr>
        <w:tabs>
          <w:tab w:val="num" w:pos="5040"/>
        </w:tabs>
        <w:ind w:left="5040" w:hanging="360"/>
      </w:pPr>
    </w:lvl>
    <w:lvl w:ilvl="7" w:tplc="7C44986C" w:tentative="1">
      <w:start w:val="1"/>
      <w:numFmt w:val="decimal"/>
      <w:lvlText w:val="%8."/>
      <w:lvlJc w:val="left"/>
      <w:pPr>
        <w:tabs>
          <w:tab w:val="num" w:pos="5760"/>
        </w:tabs>
        <w:ind w:left="5760" w:hanging="360"/>
      </w:pPr>
    </w:lvl>
    <w:lvl w:ilvl="8" w:tplc="D9E4A5CA" w:tentative="1">
      <w:start w:val="1"/>
      <w:numFmt w:val="decimal"/>
      <w:lvlText w:val="%9."/>
      <w:lvlJc w:val="left"/>
      <w:pPr>
        <w:tabs>
          <w:tab w:val="num" w:pos="6480"/>
        </w:tabs>
        <w:ind w:left="6480" w:hanging="360"/>
      </w:pPr>
    </w:lvl>
  </w:abstractNum>
  <w:abstractNum w:abstractNumId="29" w15:restartNumberingAfterBreak="0">
    <w:nsid w:val="3F293AC4"/>
    <w:multiLevelType w:val="multilevel"/>
    <w:tmpl w:val="7744D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FA448B9"/>
    <w:multiLevelType w:val="hybridMultilevel"/>
    <w:tmpl w:val="69C410C8"/>
    <w:lvl w:ilvl="0" w:tplc="39665AA0">
      <w:start w:val="4"/>
      <w:numFmt w:val="upperLetter"/>
      <w:lvlText w:val="%1."/>
      <w:lvlJc w:val="left"/>
      <w:pPr>
        <w:tabs>
          <w:tab w:val="num" w:pos="720"/>
        </w:tabs>
        <w:ind w:left="720" w:hanging="360"/>
      </w:pPr>
    </w:lvl>
    <w:lvl w:ilvl="1" w:tplc="4614CEC2" w:tentative="1">
      <w:start w:val="1"/>
      <w:numFmt w:val="decimal"/>
      <w:lvlText w:val="%2."/>
      <w:lvlJc w:val="left"/>
      <w:pPr>
        <w:tabs>
          <w:tab w:val="num" w:pos="1440"/>
        </w:tabs>
        <w:ind w:left="1440" w:hanging="360"/>
      </w:pPr>
    </w:lvl>
    <w:lvl w:ilvl="2" w:tplc="838041C2" w:tentative="1">
      <w:start w:val="1"/>
      <w:numFmt w:val="decimal"/>
      <w:lvlText w:val="%3."/>
      <w:lvlJc w:val="left"/>
      <w:pPr>
        <w:tabs>
          <w:tab w:val="num" w:pos="2160"/>
        </w:tabs>
        <w:ind w:left="2160" w:hanging="360"/>
      </w:pPr>
    </w:lvl>
    <w:lvl w:ilvl="3" w:tplc="32740AC8" w:tentative="1">
      <w:start w:val="1"/>
      <w:numFmt w:val="decimal"/>
      <w:lvlText w:val="%4."/>
      <w:lvlJc w:val="left"/>
      <w:pPr>
        <w:tabs>
          <w:tab w:val="num" w:pos="2880"/>
        </w:tabs>
        <w:ind w:left="2880" w:hanging="360"/>
      </w:pPr>
    </w:lvl>
    <w:lvl w:ilvl="4" w:tplc="E8B29A98" w:tentative="1">
      <w:start w:val="1"/>
      <w:numFmt w:val="decimal"/>
      <w:lvlText w:val="%5."/>
      <w:lvlJc w:val="left"/>
      <w:pPr>
        <w:tabs>
          <w:tab w:val="num" w:pos="3600"/>
        </w:tabs>
        <w:ind w:left="3600" w:hanging="360"/>
      </w:pPr>
    </w:lvl>
    <w:lvl w:ilvl="5" w:tplc="641E5C86" w:tentative="1">
      <w:start w:val="1"/>
      <w:numFmt w:val="decimal"/>
      <w:lvlText w:val="%6."/>
      <w:lvlJc w:val="left"/>
      <w:pPr>
        <w:tabs>
          <w:tab w:val="num" w:pos="4320"/>
        </w:tabs>
        <w:ind w:left="4320" w:hanging="360"/>
      </w:pPr>
    </w:lvl>
    <w:lvl w:ilvl="6" w:tplc="E51CEC18" w:tentative="1">
      <w:start w:val="1"/>
      <w:numFmt w:val="decimal"/>
      <w:lvlText w:val="%7."/>
      <w:lvlJc w:val="left"/>
      <w:pPr>
        <w:tabs>
          <w:tab w:val="num" w:pos="5040"/>
        </w:tabs>
        <w:ind w:left="5040" w:hanging="360"/>
      </w:pPr>
    </w:lvl>
    <w:lvl w:ilvl="7" w:tplc="188C3776" w:tentative="1">
      <w:start w:val="1"/>
      <w:numFmt w:val="decimal"/>
      <w:lvlText w:val="%8."/>
      <w:lvlJc w:val="left"/>
      <w:pPr>
        <w:tabs>
          <w:tab w:val="num" w:pos="5760"/>
        </w:tabs>
        <w:ind w:left="5760" w:hanging="360"/>
      </w:pPr>
    </w:lvl>
    <w:lvl w:ilvl="8" w:tplc="0B68E48E" w:tentative="1">
      <w:start w:val="1"/>
      <w:numFmt w:val="decimal"/>
      <w:lvlText w:val="%9."/>
      <w:lvlJc w:val="left"/>
      <w:pPr>
        <w:tabs>
          <w:tab w:val="num" w:pos="6480"/>
        </w:tabs>
        <w:ind w:left="6480" w:hanging="360"/>
      </w:pPr>
    </w:lvl>
  </w:abstractNum>
  <w:abstractNum w:abstractNumId="31" w15:restartNumberingAfterBreak="0">
    <w:nsid w:val="439B40B3"/>
    <w:multiLevelType w:val="multilevel"/>
    <w:tmpl w:val="9306E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50E6C47"/>
    <w:multiLevelType w:val="hybridMultilevel"/>
    <w:tmpl w:val="8346A6F2"/>
    <w:lvl w:ilvl="0" w:tplc="23C0EC6E">
      <w:start w:val="2"/>
      <w:numFmt w:val="upperLetter"/>
      <w:lvlText w:val="%1."/>
      <w:lvlJc w:val="left"/>
      <w:pPr>
        <w:tabs>
          <w:tab w:val="num" w:pos="720"/>
        </w:tabs>
        <w:ind w:left="720" w:hanging="360"/>
      </w:pPr>
    </w:lvl>
    <w:lvl w:ilvl="1" w:tplc="D2360CAA" w:tentative="1">
      <w:start w:val="1"/>
      <w:numFmt w:val="decimal"/>
      <w:lvlText w:val="%2."/>
      <w:lvlJc w:val="left"/>
      <w:pPr>
        <w:tabs>
          <w:tab w:val="num" w:pos="1440"/>
        </w:tabs>
        <w:ind w:left="1440" w:hanging="360"/>
      </w:pPr>
    </w:lvl>
    <w:lvl w:ilvl="2" w:tplc="4B00D66A" w:tentative="1">
      <w:start w:val="1"/>
      <w:numFmt w:val="decimal"/>
      <w:lvlText w:val="%3."/>
      <w:lvlJc w:val="left"/>
      <w:pPr>
        <w:tabs>
          <w:tab w:val="num" w:pos="2160"/>
        </w:tabs>
        <w:ind w:left="2160" w:hanging="360"/>
      </w:pPr>
    </w:lvl>
    <w:lvl w:ilvl="3" w:tplc="27822C84" w:tentative="1">
      <w:start w:val="1"/>
      <w:numFmt w:val="decimal"/>
      <w:lvlText w:val="%4."/>
      <w:lvlJc w:val="left"/>
      <w:pPr>
        <w:tabs>
          <w:tab w:val="num" w:pos="2880"/>
        </w:tabs>
        <w:ind w:left="2880" w:hanging="360"/>
      </w:pPr>
    </w:lvl>
    <w:lvl w:ilvl="4" w:tplc="46F495F0" w:tentative="1">
      <w:start w:val="1"/>
      <w:numFmt w:val="decimal"/>
      <w:lvlText w:val="%5."/>
      <w:lvlJc w:val="left"/>
      <w:pPr>
        <w:tabs>
          <w:tab w:val="num" w:pos="3600"/>
        </w:tabs>
        <w:ind w:left="3600" w:hanging="360"/>
      </w:pPr>
    </w:lvl>
    <w:lvl w:ilvl="5" w:tplc="A118B6A2" w:tentative="1">
      <w:start w:val="1"/>
      <w:numFmt w:val="decimal"/>
      <w:lvlText w:val="%6."/>
      <w:lvlJc w:val="left"/>
      <w:pPr>
        <w:tabs>
          <w:tab w:val="num" w:pos="4320"/>
        </w:tabs>
        <w:ind w:left="4320" w:hanging="360"/>
      </w:pPr>
    </w:lvl>
    <w:lvl w:ilvl="6" w:tplc="D54E938C" w:tentative="1">
      <w:start w:val="1"/>
      <w:numFmt w:val="decimal"/>
      <w:lvlText w:val="%7."/>
      <w:lvlJc w:val="left"/>
      <w:pPr>
        <w:tabs>
          <w:tab w:val="num" w:pos="5040"/>
        </w:tabs>
        <w:ind w:left="5040" w:hanging="360"/>
      </w:pPr>
    </w:lvl>
    <w:lvl w:ilvl="7" w:tplc="1026DF3E" w:tentative="1">
      <w:start w:val="1"/>
      <w:numFmt w:val="decimal"/>
      <w:lvlText w:val="%8."/>
      <w:lvlJc w:val="left"/>
      <w:pPr>
        <w:tabs>
          <w:tab w:val="num" w:pos="5760"/>
        </w:tabs>
        <w:ind w:left="5760" w:hanging="360"/>
      </w:pPr>
    </w:lvl>
    <w:lvl w:ilvl="8" w:tplc="C7F82CC4" w:tentative="1">
      <w:start w:val="1"/>
      <w:numFmt w:val="decimal"/>
      <w:lvlText w:val="%9."/>
      <w:lvlJc w:val="left"/>
      <w:pPr>
        <w:tabs>
          <w:tab w:val="num" w:pos="6480"/>
        </w:tabs>
        <w:ind w:left="6480" w:hanging="360"/>
      </w:pPr>
    </w:lvl>
  </w:abstractNum>
  <w:abstractNum w:abstractNumId="33" w15:restartNumberingAfterBreak="0">
    <w:nsid w:val="4AF96A8C"/>
    <w:multiLevelType w:val="multilevel"/>
    <w:tmpl w:val="CFB83C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numFmt w:val="bullet"/>
      <w:lvlText w:val="•"/>
      <w:lvlJc w:val="left"/>
      <w:pPr>
        <w:ind w:left="2880" w:hanging="360"/>
      </w:pPr>
      <w:rPr>
        <w:rFonts w:ascii="Times New Roman" w:eastAsia="Times New Roman" w:hAnsi="Times New Roman" w:cs="Times New Roman" w:hint="default"/>
        <w:color w:val="00000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CB76F3"/>
    <w:multiLevelType w:val="multilevel"/>
    <w:tmpl w:val="2CDE8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C3255F1"/>
    <w:multiLevelType w:val="multilevel"/>
    <w:tmpl w:val="72A24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CCB4037"/>
    <w:multiLevelType w:val="multilevel"/>
    <w:tmpl w:val="A2A4F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D004371"/>
    <w:multiLevelType w:val="hybridMultilevel"/>
    <w:tmpl w:val="04D6D5D2"/>
    <w:lvl w:ilvl="0" w:tplc="8D289B9A">
      <w:start w:val="2"/>
      <w:numFmt w:val="upperLetter"/>
      <w:lvlText w:val="%1."/>
      <w:lvlJc w:val="left"/>
      <w:pPr>
        <w:tabs>
          <w:tab w:val="num" w:pos="720"/>
        </w:tabs>
        <w:ind w:left="720" w:hanging="360"/>
      </w:pPr>
    </w:lvl>
    <w:lvl w:ilvl="1" w:tplc="E38E4F3C" w:tentative="1">
      <w:start w:val="1"/>
      <w:numFmt w:val="decimal"/>
      <w:lvlText w:val="%2."/>
      <w:lvlJc w:val="left"/>
      <w:pPr>
        <w:tabs>
          <w:tab w:val="num" w:pos="1440"/>
        </w:tabs>
        <w:ind w:left="1440" w:hanging="360"/>
      </w:pPr>
    </w:lvl>
    <w:lvl w:ilvl="2" w:tplc="0454607A" w:tentative="1">
      <w:start w:val="1"/>
      <w:numFmt w:val="decimal"/>
      <w:lvlText w:val="%3."/>
      <w:lvlJc w:val="left"/>
      <w:pPr>
        <w:tabs>
          <w:tab w:val="num" w:pos="2160"/>
        </w:tabs>
        <w:ind w:left="2160" w:hanging="360"/>
      </w:pPr>
    </w:lvl>
    <w:lvl w:ilvl="3" w:tplc="C3D0B342" w:tentative="1">
      <w:start w:val="1"/>
      <w:numFmt w:val="decimal"/>
      <w:lvlText w:val="%4."/>
      <w:lvlJc w:val="left"/>
      <w:pPr>
        <w:tabs>
          <w:tab w:val="num" w:pos="2880"/>
        </w:tabs>
        <w:ind w:left="2880" w:hanging="360"/>
      </w:pPr>
    </w:lvl>
    <w:lvl w:ilvl="4" w:tplc="6C14B31E" w:tentative="1">
      <w:start w:val="1"/>
      <w:numFmt w:val="decimal"/>
      <w:lvlText w:val="%5."/>
      <w:lvlJc w:val="left"/>
      <w:pPr>
        <w:tabs>
          <w:tab w:val="num" w:pos="3600"/>
        </w:tabs>
        <w:ind w:left="3600" w:hanging="360"/>
      </w:pPr>
    </w:lvl>
    <w:lvl w:ilvl="5" w:tplc="2B84F38E" w:tentative="1">
      <w:start w:val="1"/>
      <w:numFmt w:val="decimal"/>
      <w:lvlText w:val="%6."/>
      <w:lvlJc w:val="left"/>
      <w:pPr>
        <w:tabs>
          <w:tab w:val="num" w:pos="4320"/>
        </w:tabs>
        <w:ind w:left="4320" w:hanging="360"/>
      </w:pPr>
    </w:lvl>
    <w:lvl w:ilvl="6" w:tplc="32C2A5B6" w:tentative="1">
      <w:start w:val="1"/>
      <w:numFmt w:val="decimal"/>
      <w:lvlText w:val="%7."/>
      <w:lvlJc w:val="left"/>
      <w:pPr>
        <w:tabs>
          <w:tab w:val="num" w:pos="5040"/>
        </w:tabs>
        <w:ind w:left="5040" w:hanging="360"/>
      </w:pPr>
    </w:lvl>
    <w:lvl w:ilvl="7" w:tplc="D0248AEE" w:tentative="1">
      <w:start w:val="1"/>
      <w:numFmt w:val="decimal"/>
      <w:lvlText w:val="%8."/>
      <w:lvlJc w:val="left"/>
      <w:pPr>
        <w:tabs>
          <w:tab w:val="num" w:pos="5760"/>
        </w:tabs>
        <w:ind w:left="5760" w:hanging="360"/>
      </w:pPr>
    </w:lvl>
    <w:lvl w:ilvl="8" w:tplc="51AA7F6C" w:tentative="1">
      <w:start w:val="1"/>
      <w:numFmt w:val="decimal"/>
      <w:lvlText w:val="%9."/>
      <w:lvlJc w:val="left"/>
      <w:pPr>
        <w:tabs>
          <w:tab w:val="num" w:pos="6480"/>
        </w:tabs>
        <w:ind w:left="6480" w:hanging="360"/>
      </w:pPr>
    </w:lvl>
  </w:abstractNum>
  <w:abstractNum w:abstractNumId="38" w15:restartNumberingAfterBreak="0">
    <w:nsid w:val="4FDD2A73"/>
    <w:multiLevelType w:val="hybridMultilevel"/>
    <w:tmpl w:val="777645A2"/>
    <w:lvl w:ilvl="0" w:tplc="E40E686C">
      <w:start w:val="5"/>
      <w:numFmt w:val="upperLetter"/>
      <w:lvlText w:val="%1."/>
      <w:lvlJc w:val="left"/>
      <w:pPr>
        <w:tabs>
          <w:tab w:val="num" w:pos="720"/>
        </w:tabs>
        <w:ind w:left="720" w:hanging="360"/>
      </w:pPr>
    </w:lvl>
    <w:lvl w:ilvl="1" w:tplc="65CCA520" w:tentative="1">
      <w:start w:val="1"/>
      <w:numFmt w:val="decimal"/>
      <w:lvlText w:val="%2."/>
      <w:lvlJc w:val="left"/>
      <w:pPr>
        <w:tabs>
          <w:tab w:val="num" w:pos="1440"/>
        </w:tabs>
        <w:ind w:left="1440" w:hanging="360"/>
      </w:pPr>
    </w:lvl>
    <w:lvl w:ilvl="2" w:tplc="5AD03FE8" w:tentative="1">
      <w:start w:val="1"/>
      <w:numFmt w:val="decimal"/>
      <w:lvlText w:val="%3."/>
      <w:lvlJc w:val="left"/>
      <w:pPr>
        <w:tabs>
          <w:tab w:val="num" w:pos="2160"/>
        </w:tabs>
        <w:ind w:left="2160" w:hanging="360"/>
      </w:pPr>
    </w:lvl>
    <w:lvl w:ilvl="3" w:tplc="FE84B1D4" w:tentative="1">
      <w:start w:val="1"/>
      <w:numFmt w:val="decimal"/>
      <w:lvlText w:val="%4."/>
      <w:lvlJc w:val="left"/>
      <w:pPr>
        <w:tabs>
          <w:tab w:val="num" w:pos="2880"/>
        </w:tabs>
        <w:ind w:left="2880" w:hanging="360"/>
      </w:pPr>
    </w:lvl>
    <w:lvl w:ilvl="4" w:tplc="A3F6A774" w:tentative="1">
      <w:start w:val="1"/>
      <w:numFmt w:val="decimal"/>
      <w:lvlText w:val="%5."/>
      <w:lvlJc w:val="left"/>
      <w:pPr>
        <w:tabs>
          <w:tab w:val="num" w:pos="3600"/>
        </w:tabs>
        <w:ind w:left="3600" w:hanging="360"/>
      </w:pPr>
    </w:lvl>
    <w:lvl w:ilvl="5" w:tplc="A0D8F4B2" w:tentative="1">
      <w:start w:val="1"/>
      <w:numFmt w:val="decimal"/>
      <w:lvlText w:val="%6."/>
      <w:lvlJc w:val="left"/>
      <w:pPr>
        <w:tabs>
          <w:tab w:val="num" w:pos="4320"/>
        </w:tabs>
        <w:ind w:left="4320" w:hanging="360"/>
      </w:pPr>
    </w:lvl>
    <w:lvl w:ilvl="6" w:tplc="E838482A" w:tentative="1">
      <w:start w:val="1"/>
      <w:numFmt w:val="decimal"/>
      <w:lvlText w:val="%7."/>
      <w:lvlJc w:val="left"/>
      <w:pPr>
        <w:tabs>
          <w:tab w:val="num" w:pos="5040"/>
        </w:tabs>
        <w:ind w:left="5040" w:hanging="360"/>
      </w:pPr>
    </w:lvl>
    <w:lvl w:ilvl="7" w:tplc="09F8CA14" w:tentative="1">
      <w:start w:val="1"/>
      <w:numFmt w:val="decimal"/>
      <w:lvlText w:val="%8."/>
      <w:lvlJc w:val="left"/>
      <w:pPr>
        <w:tabs>
          <w:tab w:val="num" w:pos="5760"/>
        </w:tabs>
        <w:ind w:left="5760" w:hanging="360"/>
      </w:pPr>
    </w:lvl>
    <w:lvl w:ilvl="8" w:tplc="EDAA5884" w:tentative="1">
      <w:start w:val="1"/>
      <w:numFmt w:val="decimal"/>
      <w:lvlText w:val="%9."/>
      <w:lvlJc w:val="left"/>
      <w:pPr>
        <w:tabs>
          <w:tab w:val="num" w:pos="6480"/>
        </w:tabs>
        <w:ind w:left="6480" w:hanging="360"/>
      </w:pPr>
    </w:lvl>
  </w:abstractNum>
  <w:abstractNum w:abstractNumId="39" w15:restartNumberingAfterBreak="0">
    <w:nsid w:val="50AE5C8C"/>
    <w:multiLevelType w:val="multilevel"/>
    <w:tmpl w:val="5100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4CC54FD"/>
    <w:multiLevelType w:val="multilevel"/>
    <w:tmpl w:val="5F20E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603695A"/>
    <w:multiLevelType w:val="hybridMultilevel"/>
    <w:tmpl w:val="F1FE35E2"/>
    <w:lvl w:ilvl="0" w:tplc="AD0C1032">
      <w:start w:val="7"/>
      <w:numFmt w:val="upperLetter"/>
      <w:lvlText w:val="%1."/>
      <w:lvlJc w:val="left"/>
      <w:pPr>
        <w:tabs>
          <w:tab w:val="num" w:pos="720"/>
        </w:tabs>
        <w:ind w:left="720" w:hanging="360"/>
      </w:pPr>
    </w:lvl>
    <w:lvl w:ilvl="1" w:tplc="9DFA114A" w:tentative="1">
      <w:start w:val="1"/>
      <w:numFmt w:val="decimal"/>
      <w:lvlText w:val="%2."/>
      <w:lvlJc w:val="left"/>
      <w:pPr>
        <w:tabs>
          <w:tab w:val="num" w:pos="1440"/>
        </w:tabs>
        <w:ind w:left="1440" w:hanging="360"/>
      </w:pPr>
    </w:lvl>
    <w:lvl w:ilvl="2" w:tplc="CB0E8CAE" w:tentative="1">
      <w:start w:val="1"/>
      <w:numFmt w:val="decimal"/>
      <w:lvlText w:val="%3."/>
      <w:lvlJc w:val="left"/>
      <w:pPr>
        <w:tabs>
          <w:tab w:val="num" w:pos="2160"/>
        </w:tabs>
        <w:ind w:left="2160" w:hanging="360"/>
      </w:pPr>
    </w:lvl>
    <w:lvl w:ilvl="3" w:tplc="5468A35E" w:tentative="1">
      <w:start w:val="1"/>
      <w:numFmt w:val="decimal"/>
      <w:lvlText w:val="%4."/>
      <w:lvlJc w:val="left"/>
      <w:pPr>
        <w:tabs>
          <w:tab w:val="num" w:pos="2880"/>
        </w:tabs>
        <w:ind w:left="2880" w:hanging="360"/>
      </w:pPr>
    </w:lvl>
    <w:lvl w:ilvl="4" w:tplc="B7CCA874" w:tentative="1">
      <w:start w:val="1"/>
      <w:numFmt w:val="decimal"/>
      <w:lvlText w:val="%5."/>
      <w:lvlJc w:val="left"/>
      <w:pPr>
        <w:tabs>
          <w:tab w:val="num" w:pos="3600"/>
        </w:tabs>
        <w:ind w:left="3600" w:hanging="360"/>
      </w:pPr>
    </w:lvl>
    <w:lvl w:ilvl="5" w:tplc="0344BE02" w:tentative="1">
      <w:start w:val="1"/>
      <w:numFmt w:val="decimal"/>
      <w:lvlText w:val="%6."/>
      <w:lvlJc w:val="left"/>
      <w:pPr>
        <w:tabs>
          <w:tab w:val="num" w:pos="4320"/>
        </w:tabs>
        <w:ind w:left="4320" w:hanging="360"/>
      </w:pPr>
    </w:lvl>
    <w:lvl w:ilvl="6" w:tplc="D0026B98" w:tentative="1">
      <w:start w:val="1"/>
      <w:numFmt w:val="decimal"/>
      <w:lvlText w:val="%7."/>
      <w:lvlJc w:val="left"/>
      <w:pPr>
        <w:tabs>
          <w:tab w:val="num" w:pos="5040"/>
        </w:tabs>
        <w:ind w:left="5040" w:hanging="360"/>
      </w:pPr>
    </w:lvl>
    <w:lvl w:ilvl="7" w:tplc="0BB0D186" w:tentative="1">
      <w:start w:val="1"/>
      <w:numFmt w:val="decimal"/>
      <w:lvlText w:val="%8."/>
      <w:lvlJc w:val="left"/>
      <w:pPr>
        <w:tabs>
          <w:tab w:val="num" w:pos="5760"/>
        </w:tabs>
        <w:ind w:left="5760" w:hanging="360"/>
      </w:pPr>
    </w:lvl>
    <w:lvl w:ilvl="8" w:tplc="915A94E4" w:tentative="1">
      <w:start w:val="1"/>
      <w:numFmt w:val="decimal"/>
      <w:lvlText w:val="%9."/>
      <w:lvlJc w:val="left"/>
      <w:pPr>
        <w:tabs>
          <w:tab w:val="num" w:pos="6480"/>
        </w:tabs>
        <w:ind w:left="6480" w:hanging="360"/>
      </w:pPr>
    </w:lvl>
  </w:abstractNum>
  <w:abstractNum w:abstractNumId="42" w15:restartNumberingAfterBreak="0">
    <w:nsid w:val="590677B3"/>
    <w:multiLevelType w:val="multilevel"/>
    <w:tmpl w:val="B950B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9F4394C"/>
    <w:multiLevelType w:val="multilevel"/>
    <w:tmpl w:val="A5DA4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2553178"/>
    <w:multiLevelType w:val="multilevel"/>
    <w:tmpl w:val="0BAC4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3644BAB"/>
    <w:multiLevelType w:val="multilevel"/>
    <w:tmpl w:val="5680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D11755C"/>
    <w:multiLevelType w:val="multilevel"/>
    <w:tmpl w:val="28EA1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D2A398C"/>
    <w:multiLevelType w:val="hybridMultilevel"/>
    <w:tmpl w:val="F26CCF20"/>
    <w:lvl w:ilvl="0" w:tplc="82A44736">
      <w:start w:val="2"/>
      <w:numFmt w:val="upperLetter"/>
      <w:lvlText w:val="%1."/>
      <w:lvlJc w:val="left"/>
      <w:pPr>
        <w:tabs>
          <w:tab w:val="num" w:pos="720"/>
        </w:tabs>
        <w:ind w:left="720" w:hanging="360"/>
      </w:pPr>
    </w:lvl>
    <w:lvl w:ilvl="1" w:tplc="51AC8C58" w:tentative="1">
      <w:start w:val="1"/>
      <w:numFmt w:val="decimal"/>
      <w:lvlText w:val="%2."/>
      <w:lvlJc w:val="left"/>
      <w:pPr>
        <w:tabs>
          <w:tab w:val="num" w:pos="1440"/>
        </w:tabs>
        <w:ind w:left="1440" w:hanging="360"/>
      </w:pPr>
    </w:lvl>
    <w:lvl w:ilvl="2" w:tplc="948A02B8" w:tentative="1">
      <w:start w:val="1"/>
      <w:numFmt w:val="decimal"/>
      <w:lvlText w:val="%3."/>
      <w:lvlJc w:val="left"/>
      <w:pPr>
        <w:tabs>
          <w:tab w:val="num" w:pos="2160"/>
        </w:tabs>
        <w:ind w:left="2160" w:hanging="360"/>
      </w:pPr>
    </w:lvl>
    <w:lvl w:ilvl="3" w:tplc="A70E6940" w:tentative="1">
      <w:start w:val="1"/>
      <w:numFmt w:val="decimal"/>
      <w:lvlText w:val="%4."/>
      <w:lvlJc w:val="left"/>
      <w:pPr>
        <w:tabs>
          <w:tab w:val="num" w:pos="2880"/>
        </w:tabs>
        <w:ind w:left="2880" w:hanging="360"/>
      </w:pPr>
    </w:lvl>
    <w:lvl w:ilvl="4" w:tplc="30CEA1F4" w:tentative="1">
      <w:start w:val="1"/>
      <w:numFmt w:val="decimal"/>
      <w:lvlText w:val="%5."/>
      <w:lvlJc w:val="left"/>
      <w:pPr>
        <w:tabs>
          <w:tab w:val="num" w:pos="3600"/>
        </w:tabs>
        <w:ind w:left="3600" w:hanging="360"/>
      </w:pPr>
    </w:lvl>
    <w:lvl w:ilvl="5" w:tplc="A1FCCE92" w:tentative="1">
      <w:start w:val="1"/>
      <w:numFmt w:val="decimal"/>
      <w:lvlText w:val="%6."/>
      <w:lvlJc w:val="left"/>
      <w:pPr>
        <w:tabs>
          <w:tab w:val="num" w:pos="4320"/>
        </w:tabs>
        <w:ind w:left="4320" w:hanging="360"/>
      </w:pPr>
    </w:lvl>
    <w:lvl w:ilvl="6" w:tplc="663A57F4" w:tentative="1">
      <w:start w:val="1"/>
      <w:numFmt w:val="decimal"/>
      <w:lvlText w:val="%7."/>
      <w:lvlJc w:val="left"/>
      <w:pPr>
        <w:tabs>
          <w:tab w:val="num" w:pos="5040"/>
        </w:tabs>
        <w:ind w:left="5040" w:hanging="360"/>
      </w:pPr>
    </w:lvl>
    <w:lvl w:ilvl="7" w:tplc="8D08D432" w:tentative="1">
      <w:start w:val="1"/>
      <w:numFmt w:val="decimal"/>
      <w:lvlText w:val="%8."/>
      <w:lvlJc w:val="left"/>
      <w:pPr>
        <w:tabs>
          <w:tab w:val="num" w:pos="5760"/>
        </w:tabs>
        <w:ind w:left="5760" w:hanging="360"/>
      </w:pPr>
    </w:lvl>
    <w:lvl w:ilvl="8" w:tplc="FAE844CE" w:tentative="1">
      <w:start w:val="1"/>
      <w:numFmt w:val="decimal"/>
      <w:lvlText w:val="%9."/>
      <w:lvlJc w:val="left"/>
      <w:pPr>
        <w:tabs>
          <w:tab w:val="num" w:pos="6480"/>
        </w:tabs>
        <w:ind w:left="6480" w:hanging="360"/>
      </w:pPr>
    </w:lvl>
  </w:abstractNum>
  <w:abstractNum w:abstractNumId="48" w15:restartNumberingAfterBreak="0">
    <w:nsid w:val="6E6C7256"/>
    <w:multiLevelType w:val="multilevel"/>
    <w:tmpl w:val="285A7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06C3042"/>
    <w:multiLevelType w:val="multilevel"/>
    <w:tmpl w:val="41AA6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3EB4F1E"/>
    <w:multiLevelType w:val="hybridMultilevel"/>
    <w:tmpl w:val="FC9A4FE6"/>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3">
      <w:start w:val="1"/>
      <w:numFmt w:val="bullet"/>
      <w:lvlText w:val="o"/>
      <w:lvlJc w:val="left"/>
      <w:pPr>
        <w:ind w:left="5760" w:hanging="360"/>
      </w:pPr>
      <w:rPr>
        <w:rFonts w:ascii="Courier New" w:hAnsi="Courier New" w:cs="Courier New"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1" w15:restartNumberingAfterBreak="0">
    <w:nsid w:val="743E458E"/>
    <w:multiLevelType w:val="multilevel"/>
    <w:tmpl w:val="20522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68F213D"/>
    <w:multiLevelType w:val="hybridMultilevel"/>
    <w:tmpl w:val="A72008A8"/>
    <w:lvl w:ilvl="0" w:tplc="74EE2BBE">
      <w:start w:val="2"/>
      <w:numFmt w:val="upperLetter"/>
      <w:lvlText w:val="%1."/>
      <w:lvlJc w:val="left"/>
      <w:pPr>
        <w:tabs>
          <w:tab w:val="num" w:pos="720"/>
        </w:tabs>
        <w:ind w:left="720" w:hanging="360"/>
      </w:pPr>
    </w:lvl>
    <w:lvl w:ilvl="1" w:tplc="6D4EEC5C" w:tentative="1">
      <w:start w:val="1"/>
      <w:numFmt w:val="decimal"/>
      <w:lvlText w:val="%2."/>
      <w:lvlJc w:val="left"/>
      <w:pPr>
        <w:tabs>
          <w:tab w:val="num" w:pos="1440"/>
        </w:tabs>
        <w:ind w:left="1440" w:hanging="360"/>
      </w:pPr>
    </w:lvl>
    <w:lvl w:ilvl="2" w:tplc="18C0F24A" w:tentative="1">
      <w:start w:val="1"/>
      <w:numFmt w:val="decimal"/>
      <w:lvlText w:val="%3."/>
      <w:lvlJc w:val="left"/>
      <w:pPr>
        <w:tabs>
          <w:tab w:val="num" w:pos="2160"/>
        </w:tabs>
        <w:ind w:left="2160" w:hanging="360"/>
      </w:pPr>
    </w:lvl>
    <w:lvl w:ilvl="3" w:tplc="8FB232CC" w:tentative="1">
      <w:start w:val="1"/>
      <w:numFmt w:val="decimal"/>
      <w:lvlText w:val="%4."/>
      <w:lvlJc w:val="left"/>
      <w:pPr>
        <w:tabs>
          <w:tab w:val="num" w:pos="2880"/>
        </w:tabs>
        <w:ind w:left="2880" w:hanging="360"/>
      </w:pPr>
    </w:lvl>
    <w:lvl w:ilvl="4" w:tplc="02F4AD8A" w:tentative="1">
      <w:start w:val="1"/>
      <w:numFmt w:val="decimal"/>
      <w:lvlText w:val="%5."/>
      <w:lvlJc w:val="left"/>
      <w:pPr>
        <w:tabs>
          <w:tab w:val="num" w:pos="3600"/>
        </w:tabs>
        <w:ind w:left="3600" w:hanging="360"/>
      </w:pPr>
    </w:lvl>
    <w:lvl w:ilvl="5" w:tplc="03FAE3B4" w:tentative="1">
      <w:start w:val="1"/>
      <w:numFmt w:val="decimal"/>
      <w:lvlText w:val="%6."/>
      <w:lvlJc w:val="left"/>
      <w:pPr>
        <w:tabs>
          <w:tab w:val="num" w:pos="4320"/>
        </w:tabs>
        <w:ind w:left="4320" w:hanging="360"/>
      </w:pPr>
    </w:lvl>
    <w:lvl w:ilvl="6" w:tplc="EDD6D684" w:tentative="1">
      <w:start w:val="1"/>
      <w:numFmt w:val="decimal"/>
      <w:lvlText w:val="%7."/>
      <w:lvlJc w:val="left"/>
      <w:pPr>
        <w:tabs>
          <w:tab w:val="num" w:pos="5040"/>
        </w:tabs>
        <w:ind w:left="5040" w:hanging="360"/>
      </w:pPr>
    </w:lvl>
    <w:lvl w:ilvl="7" w:tplc="1D34C278" w:tentative="1">
      <w:start w:val="1"/>
      <w:numFmt w:val="decimal"/>
      <w:lvlText w:val="%8."/>
      <w:lvlJc w:val="left"/>
      <w:pPr>
        <w:tabs>
          <w:tab w:val="num" w:pos="5760"/>
        </w:tabs>
        <w:ind w:left="5760" w:hanging="360"/>
      </w:pPr>
    </w:lvl>
    <w:lvl w:ilvl="8" w:tplc="12906DA0" w:tentative="1">
      <w:start w:val="1"/>
      <w:numFmt w:val="decimal"/>
      <w:lvlText w:val="%9."/>
      <w:lvlJc w:val="left"/>
      <w:pPr>
        <w:tabs>
          <w:tab w:val="num" w:pos="6480"/>
        </w:tabs>
        <w:ind w:left="6480" w:hanging="360"/>
      </w:pPr>
    </w:lvl>
  </w:abstractNum>
  <w:abstractNum w:abstractNumId="53" w15:restartNumberingAfterBreak="0">
    <w:nsid w:val="78815061"/>
    <w:multiLevelType w:val="multilevel"/>
    <w:tmpl w:val="E3220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F907A42"/>
    <w:multiLevelType w:val="multilevel"/>
    <w:tmpl w:val="2500F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lvl w:ilvl="0">
        <w:numFmt w:val="upperLetter"/>
        <w:lvlText w:val="%1."/>
        <w:lvlJc w:val="left"/>
      </w:lvl>
    </w:lvlOverride>
  </w:num>
  <w:num w:numId="2">
    <w:abstractNumId w:val="3"/>
  </w:num>
  <w:num w:numId="3">
    <w:abstractNumId w:val="25"/>
  </w:num>
  <w:num w:numId="4">
    <w:abstractNumId w:val="30"/>
  </w:num>
  <w:num w:numId="5">
    <w:abstractNumId w:val="38"/>
  </w:num>
  <w:num w:numId="6">
    <w:abstractNumId w:val="11"/>
  </w:num>
  <w:num w:numId="7">
    <w:abstractNumId w:val="41"/>
  </w:num>
  <w:num w:numId="8">
    <w:abstractNumId w:val="21"/>
  </w:num>
  <w:num w:numId="9">
    <w:abstractNumId w:val="31"/>
  </w:num>
  <w:num w:numId="10">
    <w:abstractNumId w:val="35"/>
    <w:lvlOverride w:ilvl="0">
      <w:lvl w:ilvl="0">
        <w:numFmt w:val="upperLetter"/>
        <w:lvlText w:val="%1."/>
        <w:lvlJc w:val="left"/>
      </w:lvl>
    </w:lvlOverride>
  </w:num>
  <w:num w:numId="11">
    <w:abstractNumId w:val="7"/>
  </w:num>
  <w:num w:numId="12">
    <w:abstractNumId w:val="7"/>
    <w:lvlOverride w:ilvl="1">
      <w:lvl w:ilvl="1">
        <w:numFmt w:val="bullet"/>
        <w:lvlText w:val=""/>
        <w:lvlJc w:val="left"/>
        <w:pPr>
          <w:tabs>
            <w:tab w:val="num" w:pos="1440"/>
          </w:tabs>
          <w:ind w:left="1440" w:hanging="360"/>
        </w:pPr>
        <w:rPr>
          <w:rFonts w:ascii="Symbol" w:hAnsi="Symbol" w:hint="default"/>
          <w:sz w:val="20"/>
        </w:rPr>
      </w:lvl>
    </w:lvlOverride>
  </w:num>
  <w:num w:numId="13">
    <w:abstractNumId w:val="37"/>
  </w:num>
  <w:num w:numId="14">
    <w:abstractNumId w:val="43"/>
  </w:num>
  <w:num w:numId="15">
    <w:abstractNumId w:val="20"/>
  </w:num>
  <w:num w:numId="16">
    <w:abstractNumId w:val="39"/>
  </w:num>
  <w:num w:numId="17">
    <w:abstractNumId w:val="4"/>
    <w:lvlOverride w:ilvl="0">
      <w:lvl w:ilvl="0">
        <w:numFmt w:val="upperLetter"/>
        <w:lvlText w:val="%1."/>
        <w:lvlJc w:val="left"/>
      </w:lvl>
    </w:lvlOverride>
  </w:num>
  <w:num w:numId="18">
    <w:abstractNumId w:val="12"/>
  </w:num>
  <w:num w:numId="19">
    <w:abstractNumId w:val="33"/>
  </w:num>
  <w:num w:numId="20">
    <w:abstractNumId w:val="51"/>
  </w:num>
  <w:num w:numId="21">
    <w:abstractNumId w:val="6"/>
  </w:num>
  <w:num w:numId="22">
    <w:abstractNumId w:val="34"/>
  </w:num>
  <w:num w:numId="23">
    <w:abstractNumId w:val="46"/>
  </w:num>
  <w:num w:numId="24">
    <w:abstractNumId w:val="1"/>
    <w:lvlOverride w:ilvl="0">
      <w:lvl w:ilvl="0">
        <w:numFmt w:val="upperLetter"/>
        <w:lvlText w:val="%1."/>
        <w:lvlJc w:val="left"/>
      </w:lvl>
    </w:lvlOverride>
  </w:num>
  <w:num w:numId="25">
    <w:abstractNumId w:val="9"/>
  </w:num>
  <w:num w:numId="26">
    <w:abstractNumId w:val="52"/>
  </w:num>
  <w:num w:numId="27">
    <w:abstractNumId w:val="0"/>
  </w:num>
  <w:num w:numId="28">
    <w:abstractNumId w:val="26"/>
  </w:num>
  <w:num w:numId="29">
    <w:abstractNumId w:val="18"/>
    <w:lvlOverride w:ilvl="0">
      <w:lvl w:ilvl="0">
        <w:numFmt w:val="upperLetter"/>
        <w:lvlText w:val="%1."/>
        <w:lvlJc w:val="left"/>
      </w:lvl>
    </w:lvlOverride>
  </w:num>
  <w:num w:numId="30">
    <w:abstractNumId w:val="22"/>
  </w:num>
  <w:num w:numId="31">
    <w:abstractNumId w:val="24"/>
  </w:num>
  <w:num w:numId="32">
    <w:abstractNumId w:val="48"/>
  </w:num>
  <w:num w:numId="33">
    <w:abstractNumId w:val="53"/>
  </w:num>
  <w:num w:numId="34">
    <w:abstractNumId w:val="19"/>
    <w:lvlOverride w:ilvl="0">
      <w:lvl w:ilvl="0">
        <w:numFmt w:val="upperLetter"/>
        <w:lvlText w:val="%1."/>
        <w:lvlJc w:val="left"/>
      </w:lvl>
    </w:lvlOverride>
  </w:num>
  <w:num w:numId="35">
    <w:abstractNumId w:val="54"/>
  </w:num>
  <w:num w:numId="36">
    <w:abstractNumId w:val="47"/>
  </w:num>
  <w:num w:numId="37">
    <w:abstractNumId w:val="5"/>
  </w:num>
  <w:num w:numId="38">
    <w:abstractNumId w:val="15"/>
  </w:num>
  <w:num w:numId="39">
    <w:abstractNumId w:val="17"/>
  </w:num>
  <w:num w:numId="40">
    <w:abstractNumId w:val="8"/>
    <w:lvlOverride w:ilvl="0">
      <w:lvl w:ilvl="0">
        <w:numFmt w:val="upperLetter"/>
        <w:lvlText w:val="%1."/>
        <w:lvlJc w:val="left"/>
      </w:lvl>
    </w:lvlOverride>
  </w:num>
  <w:num w:numId="41">
    <w:abstractNumId w:val="2"/>
  </w:num>
  <w:num w:numId="42">
    <w:abstractNumId w:val="44"/>
  </w:num>
  <w:num w:numId="43">
    <w:abstractNumId w:val="28"/>
  </w:num>
  <w:num w:numId="44">
    <w:abstractNumId w:val="42"/>
  </w:num>
  <w:num w:numId="45">
    <w:abstractNumId w:val="36"/>
  </w:num>
  <w:num w:numId="46">
    <w:abstractNumId w:val="14"/>
    <w:lvlOverride w:ilvl="0">
      <w:lvl w:ilvl="0">
        <w:numFmt w:val="bullet"/>
        <w:lvlText w:val="o"/>
        <w:lvlJc w:val="left"/>
        <w:pPr>
          <w:tabs>
            <w:tab w:val="num" w:pos="720"/>
          </w:tabs>
          <w:ind w:left="720" w:hanging="360"/>
        </w:pPr>
        <w:rPr>
          <w:rFonts w:ascii="Courier New" w:hAnsi="Courier New" w:hint="default"/>
          <w:sz w:val="20"/>
        </w:rPr>
      </w:lvl>
    </w:lvlOverride>
  </w:num>
  <w:num w:numId="47">
    <w:abstractNumId w:val="45"/>
  </w:num>
  <w:num w:numId="48">
    <w:abstractNumId w:val="49"/>
    <w:lvlOverride w:ilvl="0">
      <w:lvl w:ilvl="0">
        <w:numFmt w:val="upperLetter"/>
        <w:lvlText w:val="%1."/>
        <w:lvlJc w:val="left"/>
      </w:lvl>
    </w:lvlOverride>
  </w:num>
  <w:num w:numId="49">
    <w:abstractNumId w:val="23"/>
  </w:num>
  <w:num w:numId="50">
    <w:abstractNumId w:val="29"/>
  </w:num>
  <w:num w:numId="51">
    <w:abstractNumId w:val="32"/>
  </w:num>
  <w:num w:numId="52">
    <w:abstractNumId w:val="40"/>
  </w:num>
  <w:num w:numId="53">
    <w:abstractNumId w:val="27"/>
  </w:num>
  <w:num w:numId="54">
    <w:abstractNumId w:val="16"/>
  </w:num>
  <w:num w:numId="55">
    <w:abstractNumId w:val="13"/>
  </w:num>
  <w:num w:numId="56">
    <w:abstractNumId w:val="5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BEA"/>
    <w:rsid w:val="0001180A"/>
    <w:rsid w:val="000164C8"/>
    <w:rsid w:val="00023D95"/>
    <w:rsid w:val="00024E04"/>
    <w:rsid w:val="000532E4"/>
    <w:rsid w:val="00067C8F"/>
    <w:rsid w:val="00070046"/>
    <w:rsid w:val="000708C6"/>
    <w:rsid w:val="000B256A"/>
    <w:rsid w:val="000C327C"/>
    <w:rsid w:val="000D35FC"/>
    <w:rsid w:val="000D39D7"/>
    <w:rsid w:val="000D3A61"/>
    <w:rsid w:val="000D54BF"/>
    <w:rsid w:val="000F56D3"/>
    <w:rsid w:val="00111C60"/>
    <w:rsid w:val="001143E6"/>
    <w:rsid w:val="0011471E"/>
    <w:rsid w:val="001179D4"/>
    <w:rsid w:val="001342FC"/>
    <w:rsid w:val="00140215"/>
    <w:rsid w:val="00143A7D"/>
    <w:rsid w:val="00144F3F"/>
    <w:rsid w:val="001575F9"/>
    <w:rsid w:val="001653DD"/>
    <w:rsid w:val="00165C13"/>
    <w:rsid w:val="00167990"/>
    <w:rsid w:val="00174855"/>
    <w:rsid w:val="00197F6B"/>
    <w:rsid w:val="001B1D2A"/>
    <w:rsid w:val="001B4641"/>
    <w:rsid w:val="001B6EE0"/>
    <w:rsid w:val="001B7F9A"/>
    <w:rsid w:val="001C6F51"/>
    <w:rsid w:val="001E2038"/>
    <w:rsid w:val="001E570A"/>
    <w:rsid w:val="001F649B"/>
    <w:rsid w:val="002006A8"/>
    <w:rsid w:val="002135E7"/>
    <w:rsid w:val="00214A37"/>
    <w:rsid w:val="00225BEA"/>
    <w:rsid w:val="00242026"/>
    <w:rsid w:val="00251E17"/>
    <w:rsid w:val="0025309C"/>
    <w:rsid w:val="00265638"/>
    <w:rsid w:val="002673A0"/>
    <w:rsid w:val="00274546"/>
    <w:rsid w:val="00292A46"/>
    <w:rsid w:val="002B221B"/>
    <w:rsid w:val="002B5DA4"/>
    <w:rsid w:val="002C1EE5"/>
    <w:rsid w:val="002C7627"/>
    <w:rsid w:val="002E6501"/>
    <w:rsid w:val="002F1508"/>
    <w:rsid w:val="002F5E65"/>
    <w:rsid w:val="00302743"/>
    <w:rsid w:val="00305830"/>
    <w:rsid w:val="003063CB"/>
    <w:rsid w:val="00306C28"/>
    <w:rsid w:val="003118BA"/>
    <w:rsid w:val="00311C68"/>
    <w:rsid w:val="00313D1D"/>
    <w:rsid w:val="00315BCB"/>
    <w:rsid w:val="003210C3"/>
    <w:rsid w:val="00344397"/>
    <w:rsid w:val="00344767"/>
    <w:rsid w:val="0035382A"/>
    <w:rsid w:val="00354194"/>
    <w:rsid w:val="00356CB3"/>
    <w:rsid w:val="0036572D"/>
    <w:rsid w:val="003659E7"/>
    <w:rsid w:val="00370CF4"/>
    <w:rsid w:val="00387C64"/>
    <w:rsid w:val="00394716"/>
    <w:rsid w:val="003B154E"/>
    <w:rsid w:val="003B7477"/>
    <w:rsid w:val="003B7C30"/>
    <w:rsid w:val="003D772E"/>
    <w:rsid w:val="003E46B0"/>
    <w:rsid w:val="003F172D"/>
    <w:rsid w:val="003F7AB9"/>
    <w:rsid w:val="00424CCC"/>
    <w:rsid w:val="004376D6"/>
    <w:rsid w:val="00446476"/>
    <w:rsid w:val="00454FCC"/>
    <w:rsid w:val="00462194"/>
    <w:rsid w:val="00467E2F"/>
    <w:rsid w:val="004701B8"/>
    <w:rsid w:val="004751D6"/>
    <w:rsid w:val="00477025"/>
    <w:rsid w:val="00483F2E"/>
    <w:rsid w:val="00495DE2"/>
    <w:rsid w:val="004A3ABA"/>
    <w:rsid w:val="004B48F3"/>
    <w:rsid w:val="004C03EA"/>
    <w:rsid w:val="004C59B5"/>
    <w:rsid w:val="004C7926"/>
    <w:rsid w:val="004D094C"/>
    <w:rsid w:val="004D35B9"/>
    <w:rsid w:val="004D66B9"/>
    <w:rsid w:val="004D7606"/>
    <w:rsid w:val="004F076E"/>
    <w:rsid w:val="00512256"/>
    <w:rsid w:val="00530E30"/>
    <w:rsid w:val="00534EE7"/>
    <w:rsid w:val="00540216"/>
    <w:rsid w:val="00543354"/>
    <w:rsid w:val="00545BC4"/>
    <w:rsid w:val="00551733"/>
    <w:rsid w:val="00574395"/>
    <w:rsid w:val="00584DC9"/>
    <w:rsid w:val="005976FE"/>
    <w:rsid w:val="005A44B4"/>
    <w:rsid w:val="005B3B7C"/>
    <w:rsid w:val="005B563C"/>
    <w:rsid w:val="005C579C"/>
    <w:rsid w:val="005C7C69"/>
    <w:rsid w:val="005D1845"/>
    <w:rsid w:val="005E5D15"/>
    <w:rsid w:val="005F40EB"/>
    <w:rsid w:val="0060719E"/>
    <w:rsid w:val="0060785F"/>
    <w:rsid w:val="006119D8"/>
    <w:rsid w:val="0061497B"/>
    <w:rsid w:val="00624816"/>
    <w:rsid w:val="0063680D"/>
    <w:rsid w:val="00636E27"/>
    <w:rsid w:val="00652455"/>
    <w:rsid w:val="006B2C52"/>
    <w:rsid w:val="006B568B"/>
    <w:rsid w:val="006D0A74"/>
    <w:rsid w:val="006D2926"/>
    <w:rsid w:val="006D5FB7"/>
    <w:rsid w:val="007031DF"/>
    <w:rsid w:val="00710F24"/>
    <w:rsid w:val="0071327F"/>
    <w:rsid w:val="00715778"/>
    <w:rsid w:val="007158CB"/>
    <w:rsid w:val="00720064"/>
    <w:rsid w:val="007436B5"/>
    <w:rsid w:val="00753061"/>
    <w:rsid w:val="00754E6F"/>
    <w:rsid w:val="00767104"/>
    <w:rsid w:val="00777096"/>
    <w:rsid w:val="007918F7"/>
    <w:rsid w:val="007A3CDE"/>
    <w:rsid w:val="007B6649"/>
    <w:rsid w:val="007E19BE"/>
    <w:rsid w:val="00802E00"/>
    <w:rsid w:val="00836160"/>
    <w:rsid w:val="00840C3A"/>
    <w:rsid w:val="008417BA"/>
    <w:rsid w:val="00853F32"/>
    <w:rsid w:val="008546BA"/>
    <w:rsid w:val="00854EFE"/>
    <w:rsid w:val="0088124A"/>
    <w:rsid w:val="008864B9"/>
    <w:rsid w:val="00890A1C"/>
    <w:rsid w:val="00892FC8"/>
    <w:rsid w:val="00895241"/>
    <w:rsid w:val="008A2BBB"/>
    <w:rsid w:val="008B0726"/>
    <w:rsid w:val="008B1B63"/>
    <w:rsid w:val="008C0B0F"/>
    <w:rsid w:val="008C1575"/>
    <w:rsid w:val="008D4BD0"/>
    <w:rsid w:val="008F4B13"/>
    <w:rsid w:val="00901C05"/>
    <w:rsid w:val="009035A3"/>
    <w:rsid w:val="0091066A"/>
    <w:rsid w:val="00940CB4"/>
    <w:rsid w:val="0095305C"/>
    <w:rsid w:val="0095313B"/>
    <w:rsid w:val="00977AB4"/>
    <w:rsid w:val="00982397"/>
    <w:rsid w:val="009A7129"/>
    <w:rsid w:val="009E14A9"/>
    <w:rsid w:val="009F1457"/>
    <w:rsid w:val="009F261C"/>
    <w:rsid w:val="009F7A07"/>
    <w:rsid w:val="00A2266E"/>
    <w:rsid w:val="00A22A64"/>
    <w:rsid w:val="00A32EB0"/>
    <w:rsid w:val="00A334D6"/>
    <w:rsid w:val="00A35C6A"/>
    <w:rsid w:val="00A40E63"/>
    <w:rsid w:val="00A4150C"/>
    <w:rsid w:val="00A45BC8"/>
    <w:rsid w:val="00A50983"/>
    <w:rsid w:val="00A51845"/>
    <w:rsid w:val="00A70BB2"/>
    <w:rsid w:val="00A77AC1"/>
    <w:rsid w:val="00A97E36"/>
    <w:rsid w:val="00AA4052"/>
    <w:rsid w:val="00AA77D5"/>
    <w:rsid w:val="00AB4BD9"/>
    <w:rsid w:val="00AB7B53"/>
    <w:rsid w:val="00AD032D"/>
    <w:rsid w:val="00AD406C"/>
    <w:rsid w:val="00AE3304"/>
    <w:rsid w:val="00AE4511"/>
    <w:rsid w:val="00B02957"/>
    <w:rsid w:val="00B0685D"/>
    <w:rsid w:val="00B12EF8"/>
    <w:rsid w:val="00B5230B"/>
    <w:rsid w:val="00B64FB9"/>
    <w:rsid w:val="00B86C25"/>
    <w:rsid w:val="00BA11C7"/>
    <w:rsid w:val="00BA1D7C"/>
    <w:rsid w:val="00BA2254"/>
    <w:rsid w:val="00BA22E9"/>
    <w:rsid w:val="00BA569F"/>
    <w:rsid w:val="00BB5D06"/>
    <w:rsid w:val="00BC31E2"/>
    <w:rsid w:val="00BD2434"/>
    <w:rsid w:val="00BE1B6F"/>
    <w:rsid w:val="00BE2A83"/>
    <w:rsid w:val="00BE4674"/>
    <w:rsid w:val="00BE4848"/>
    <w:rsid w:val="00BF10F1"/>
    <w:rsid w:val="00BF5C40"/>
    <w:rsid w:val="00BF6CA0"/>
    <w:rsid w:val="00BF6DC9"/>
    <w:rsid w:val="00C332E5"/>
    <w:rsid w:val="00C5025E"/>
    <w:rsid w:val="00C53E6B"/>
    <w:rsid w:val="00C55B34"/>
    <w:rsid w:val="00C57F40"/>
    <w:rsid w:val="00C71A37"/>
    <w:rsid w:val="00C802B1"/>
    <w:rsid w:val="00C93954"/>
    <w:rsid w:val="00CB3C56"/>
    <w:rsid w:val="00CD1CDE"/>
    <w:rsid w:val="00CD79D8"/>
    <w:rsid w:val="00CE0CFB"/>
    <w:rsid w:val="00CE6B97"/>
    <w:rsid w:val="00CF4CD1"/>
    <w:rsid w:val="00D021B6"/>
    <w:rsid w:val="00D07309"/>
    <w:rsid w:val="00D165D9"/>
    <w:rsid w:val="00D42D4B"/>
    <w:rsid w:val="00D56C62"/>
    <w:rsid w:val="00D62EA1"/>
    <w:rsid w:val="00D64F61"/>
    <w:rsid w:val="00D83295"/>
    <w:rsid w:val="00D9109D"/>
    <w:rsid w:val="00D9302E"/>
    <w:rsid w:val="00D97193"/>
    <w:rsid w:val="00DA0AA6"/>
    <w:rsid w:val="00DA30C5"/>
    <w:rsid w:val="00DA4AD2"/>
    <w:rsid w:val="00E02E2F"/>
    <w:rsid w:val="00E326F2"/>
    <w:rsid w:val="00E545BB"/>
    <w:rsid w:val="00E638D4"/>
    <w:rsid w:val="00E73D82"/>
    <w:rsid w:val="00E91A71"/>
    <w:rsid w:val="00EA7CCF"/>
    <w:rsid w:val="00EB0CCA"/>
    <w:rsid w:val="00EB2D22"/>
    <w:rsid w:val="00EB2E08"/>
    <w:rsid w:val="00EC1919"/>
    <w:rsid w:val="00EC41D1"/>
    <w:rsid w:val="00EC43E0"/>
    <w:rsid w:val="00ED7CF8"/>
    <w:rsid w:val="00EE3DE9"/>
    <w:rsid w:val="00EE7898"/>
    <w:rsid w:val="00EF52B6"/>
    <w:rsid w:val="00EF6326"/>
    <w:rsid w:val="00F01D5D"/>
    <w:rsid w:val="00F248AA"/>
    <w:rsid w:val="00F3677B"/>
    <w:rsid w:val="00F51722"/>
    <w:rsid w:val="00F52B07"/>
    <w:rsid w:val="00F72149"/>
    <w:rsid w:val="00F73046"/>
    <w:rsid w:val="00F97121"/>
    <w:rsid w:val="00F97B60"/>
    <w:rsid w:val="00FA030D"/>
    <w:rsid w:val="00FB155E"/>
    <w:rsid w:val="00FB1A05"/>
    <w:rsid w:val="00FB2035"/>
    <w:rsid w:val="00FB2109"/>
    <w:rsid w:val="00FB3D75"/>
    <w:rsid w:val="00FC3CA9"/>
    <w:rsid w:val="00FD4934"/>
    <w:rsid w:val="00FD7C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B53E2"/>
  <w15:chartTrackingRefBased/>
  <w15:docId w15:val="{F2BA8241-3BED-4984-B9A0-71CB0B7FD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5BE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25BEA"/>
    <w:rPr>
      <w:color w:val="0000FF"/>
      <w:u w:val="single"/>
    </w:rPr>
  </w:style>
  <w:style w:type="character" w:customStyle="1" w:styleId="apple-tab-span">
    <w:name w:val="apple-tab-span"/>
    <w:basedOn w:val="DefaultParagraphFont"/>
    <w:rsid w:val="00225BEA"/>
  </w:style>
  <w:style w:type="paragraph" w:styleId="FootnoteText">
    <w:name w:val="footnote text"/>
    <w:basedOn w:val="Normal"/>
    <w:link w:val="FootnoteTextChar"/>
    <w:uiPriority w:val="99"/>
    <w:semiHidden/>
    <w:unhideWhenUsed/>
    <w:rsid w:val="00534E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4EE7"/>
    <w:rPr>
      <w:sz w:val="20"/>
      <w:szCs w:val="20"/>
    </w:rPr>
  </w:style>
  <w:style w:type="character" w:styleId="FootnoteReference">
    <w:name w:val="footnote reference"/>
    <w:basedOn w:val="DefaultParagraphFont"/>
    <w:uiPriority w:val="99"/>
    <w:semiHidden/>
    <w:unhideWhenUsed/>
    <w:rsid w:val="00534EE7"/>
    <w:rPr>
      <w:vertAlign w:val="superscript"/>
    </w:rPr>
  </w:style>
  <w:style w:type="paragraph" w:styleId="ListParagraph">
    <w:name w:val="List Paragraph"/>
    <w:basedOn w:val="Normal"/>
    <w:uiPriority w:val="34"/>
    <w:qFormat/>
    <w:rsid w:val="00D83295"/>
    <w:pPr>
      <w:ind w:left="720"/>
      <w:contextualSpacing/>
    </w:pPr>
  </w:style>
  <w:style w:type="paragraph" w:styleId="BalloonText">
    <w:name w:val="Balloon Text"/>
    <w:basedOn w:val="Normal"/>
    <w:link w:val="BalloonTextChar"/>
    <w:uiPriority w:val="99"/>
    <w:semiHidden/>
    <w:unhideWhenUsed/>
    <w:rsid w:val="004701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1B8"/>
    <w:rPr>
      <w:rFonts w:ascii="Segoe UI" w:hAnsi="Segoe UI" w:cs="Segoe UI"/>
      <w:sz w:val="18"/>
      <w:szCs w:val="18"/>
    </w:rPr>
  </w:style>
  <w:style w:type="paragraph" w:styleId="Header">
    <w:name w:val="header"/>
    <w:basedOn w:val="Normal"/>
    <w:link w:val="HeaderChar"/>
    <w:uiPriority w:val="99"/>
    <w:unhideWhenUsed/>
    <w:rsid w:val="004701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1B8"/>
  </w:style>
  <w:style w:type="paragraph" w:styleId="Footer">
    <w:name w:val="footer"/>
    <w:basedOn w:val="Normal"/>
    <w:link w:val="FooterChar"/>
    <w:uiPriority w:val="99"/>
    <w:unhideWhenUsed/>
    <w:rsid w:val="004701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1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7822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CA111-38CA-4EF0-B757-0BFF414AD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34</Pages>
  <Words>12057</Words>
  <Characters>68731</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Liviu Bailesteanu</dc:creator>
  <cp:keywords/>
  <dc:description/>
  <cp:lastModifiedBy>Liviu Bailesteanu</cp:lastModifiedBy>
  <cp:revision>18</cp:revision>
  <cp:lastPrinted>2022-02-03T07:00:00Z</cp:lastPrinted>
  <dcterms:created xsi:type="dcterms:W3CDTF">2022-02-03T10:40:00Z</dcterms:created>
  <dcterms:modified xsi:type="dcterms:W3CDTF">2022-02-03T15:01:00Z</dcterms:modified>
</cp:coreProperties>
</file>